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52F63" w14:textId="77777777" w:rsidR="00522761" w:rsidRPr="009C2983" w:rsidRDefault="00522761" w:rsidP="00522761">
      <w:pPr>
        <w:spacing w:before="81" w:after="81"/>
        <w:jc w:val="center"/>
        <w:rPr>
          <w:rFonts w:ascii="Arial" w:hAnsi="Arial" w:cs="Arial"/>
          <w:b/>
          <w:color w:val="000000" w:themeColor="text1"/>
          <w:sz w:val="20"/>
          <w:szCs w:val="20"/>
          <w:lang w:val="en-US" w:eastAsia="ru-RU"/>
        </w:rPr>
      </w:pPr>
      <w:r w:rsidRPr="00522761">
        <w:rPr>
          <w:rFonts w:ascii="Arial" w:hAnsi="Arial" w:cs="Arial"/>
          <w:b/>
          <w:color w:val="000000" w:themeColor="text1"/>
          <w:sz w:val="20"/>
          <w:szCs w:val="20"/>
          <w:lang w:eastAsia="ru-RU"/>
        </w:rPr>
        <w:t>Приказ Минфина РФ от 22 октября 2012 г. N 135н</w:t>
      </w:r>
      <w:r w:rsidRPr="00522761">
        <w:rPr>
          <w:rFonts w:ascii="Arial" w:hAnsi="Arial" w:cs="Arial"/>
          <w:b/>
          <w:color w:val="000000" w:themeColor="text1"/>
          <w:sz w:val="20"/>
          <w:szCs w:val="20"/>
          <w:lang w:eastAsia="ru-RU"/>
        </w:rPr>
        <w:br/>
        <w:t>"Об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r>
        <w:rPr>
          <w:rFonts w:ascii="Arial" w:hAnsi="Arial" w:cs="Arial"/>
          <w:b/>
          <w:color w:val="000000" w:themeColor="text1"/>
          <w:sz w:val="20"/>
          <w:szCs w:val="20"/>
          <w:lang w:eastAsia="ru-RU"/>
        </w:rPr>
        <w:t xml:space="preserve"> (в редакции Приказа Минфина от 07.12</w:t>
      </w:r>
      <w:r w:rsidR="009C2983">
        <w:rPr>
          <w:rFonts w:ascii="Arial" w:hAnsi="Arial" w:cs="Arial"/>
          <w:b/>
          <w:color w:val="000000" w:themeColor="text1"/>
          <w:sz w:val="20"/>
          <w:szCs w:val="20"/>
          <w:lang w:eastAsia="ru-RU"/>
        </w:rPr>
        <w:t>.2016 № 227н)</w:t>
      </w:r>
      <w:bookmarkStart w:id="0" w:name="_GoBack"/>
      <w:bookmarkEnd w:id="0"/>
    </w:p>
    <w:p w14:paraId="42C7AE20"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В соответствии со статьей 346.24 и пунктом 1 статьи 346.53 Налогового кодекса Российской Федерации (Собрание законодательства Российской Федерации, 2000, N 32, ст. 3340; 2002, N 30, ст. 3021; 2005, N 30, ст. 3112; 2012, N 26, ст. 3447) приказываю:</w:t>
      </w:r>
    </w:p>
    <w:p w14:paraId="016FCE35"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 xml:space="preserve">1. Утвердить форму Книги учета доходов и расходов организаций и индивидуальных предпринимателей, применяющих упрощенную систему налогообложения, согласно </w:t>
      </w:r>
      <w:proofErr w:type="gramStart"/>
      <w:r w:rsidRPr="00522761">
        <w:rPr>
          <w:rFonts w:ascii="Arial" w:hAnsi="Arial" w:cs="Arial"/>
          <w:color w:val="000000" w:themeColor="text1"/>
          <w:sz w:val="20"/>
          <w:szCs w:val="20"/>
          <w:lang w:eastAsia="ru-RU"/>
        </w:rPr>
        <w:t>приложению</w:t>
      </w:r>
      <w:proofErr w:type="gramEnd"/>
      <w:r w:rsidRPr="00522761">
        <w:rPr>
          <w:rFonts w:ascii="Arial" w:hAnsi="Arial" w:cs="Arial"/>
          <w:color w:val="000000" w:themeColor="text1"/>
          <w:sz w:val="20"/>
          <w:szCs w:val="20"/>
          <w:lang w:eastAsia="ru-RU"/>
        </w:rPr>
        <w:t xml:space="preserve"> N 1 к настоящему приказу.</w:t>
      </w:r>
    </w:p>
    <w:p w14:paraId="39466CCB"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 xml:space="preserve">2. Утвердить Порядок заполнения Книги учета доходов и расходов организаций и индивидуальных предпринимателей, применяющих упрощенную систему налогообложения, согласно </w:t>
      </w:r>
      <w:proofErr w:type="gramStart"/>
      <w:r w:rsidRPr="00522761">
        <w:rPr>
          <w:rFonts w:ascii="Arial" w:hAnsi="Arial" w:cs="Arial"/>
          <w:color w:val="000000" w:themeColor="text1"/>
          <w:sz w:val="20"/>
          <w:szCs w:val="20"/>
          <w:lang w:eastAsia="ru-RU"/>
        </w:rPr>
        <w:t>приложению</w:t>
      </w:r>
      <w:proofErr w:type="gramEnd"/>
      <w:r w:rsidRPr="00522761">
        <w:rPr>
          <w:rFonts w:ascii="Arial" w:hAnsi="Arial" w:cs="Arial"/>
          <w:color w:val="000000" w:themeColor="text1"/>
          <w:sz w:val="20"/>
          <w:szCs w:val="20"/>
          <w:lang w:eastAsia="ru-RU"/>
        </w:rPr>
        <w:t xml:space="preserve"> N 2 к настоящему приказу.</w:t>
      </w:r>
    </w:p>
    <w:p w14:paraId="5DC881A9"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 xml:space="preserve">3. Утвердить форму Книги учета доходов индивидуальных предпринимателей, применяющих патентную систему налогообложения, согласно </w:t>
      </w:r>
      <w:proofErr w:type="gramStart"/>
      <w:r w:rsidRPr="00522761">
        <w:rPr>
          <w:rFonts w:ascii="Arial" w:hAnsi="Arial" w:cs="Arial"/>
          <w:color w:val="000000" w:themeColor="text1"/>
          <w:sz w:val="20"/>
          <w:szCs w:val="20"/>
          <w:lang w:eastAsia="ru-RU"/>
        </w:rPr>
        <w:t>приложению</w:t>
      </w:r>
      <w:proofErr w:type="gramEnd"/>
      <w:r w:rsidRPr="00522761">
        <w:rPr>
          <w:rFonts w:ascii="Arial" w:hAnsi="Arial" w:cs="Arial"/>
          <w:color w:val="000000" w:themeColor="text1"/>
          <w:sz w:val="20"/>
          <w:szCs w:val="20"/>
          <w:lang w:eastAsia="ru-RU"/>
        </w:rPr>
        <w:t xml:space="preserve"> N 3 к настоящему приказу.</w:t>
      </w:r>
    </w:p>
    <w:p w14:paraId="7023147F"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 xml:space="preserve">4. Утвердить Порядок заполнения Книги учета доходов индивидуальных предпринимателей, применяющих патентную систему налогообложения, согласно </w:t>
      </w:r>
      <w:proofErr w:type="gramStart"/>
      <w:r w:rsidRPr="00522761">
        <w:rPr>
          <w:rFonts w:ascii="Arial" w:hAnsi="Arial" w:cs="Arial"/>
          <w:color w:val="000000" w:themeColor="text1"/>
          <w:sz w:val="20"/>
          <w:szCs w:val="20"/>
          <w:lang w:eastAsia="ru-RU"/>
        </w:rPr>
        <w:t>приложен</w:t>
      </w:r>
      <w:r w:rsidRPr="00522761">
        <w:rPr>
          <w:rFonts w:ascii="Arial" w:hAnsi="Arial" w:cs="Arial"/>
          <w:color w:val="000000" w:themeColor="text1"/>
          <w:sz w:val="20"/>
          <w:szCs w:val="20"/>
          <w:lang w:eastAsia="ru-RU"/>
        </w:rPr>
        <w:t>и</w:t>
      </w:r>
      <w:r w:rsidRPr="00522761">
        <w:rPr>
          <w:rFonts w:ascii="Arial" w:hAnsi="Arial" w:cs="Arial"/>
          <w:color w:val="000000" w:themeColor="text1"/>
          <w:sz w:val="20"/>
          <w:szCs w:val="20"/>
          <w:lang w:eastAsia="ru-RU"/>
        </w:rPr>
        <w:t>ю</w:t>
      </w:r>
      <w:proofErr w:type="gramEnd"/>
      <w:r w:rsidRPr="00522761">
        <w:rPr>
          <w:rFonts w:ascii="Arial" w:hAnsi="Arial" w:cs="Arial"/>
          <w:color w:val="000000" w:themeColor="text1"/>
          <w:sz w:val="20"/>
          <w:szCs w:val="20"/>
          <w:lang w:eastAsia="ru-RU"/>
        </w:rPr>
        <w:t xml:space="preserve"> N 4 к настоящему приказу.</w:t>
      </w:r>
    </w:p>
    <w:p w14:paraId="0CD63FC1"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5. Признать утратившим силу приказ Министерства финансов Российской Федерации от 31 декабря 2008 г. N 154н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упрощенную систему налогообложения на основе патента, и Порядков их заполнения" (зарегистрирован в Министерстве юстиции Российской Федерации 10 февраля 2009 г., регистрационный номер 13290; Российская газета от 4 марта 2009 г. N 36).</w:t>
      </w:r>
    </w:p>
    <w:p w14:paraId="12588D15"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6. Установить, что настоящий приказ вступает в силу по истечении одного месяца со дня его официального опубликования.</w:t>
      </w:r>
    </w:p>
    <w:p w14:paraId="6A291A6B" w14:textId="77777777" w:rsidR="00522761" w:rsidRPr="00522761" w:rsidRDefault="00522761" w:rsidP="00522761">
      <w:pPr>
        <w:ind w:firstLine="540"/>
        <w:jc w:val="both"/>
        <w:rPr>
          <w:rFonts w:ascii="Arial" w:hAnsi="Arial" w:cs="Arial"/>
          <w:color w:val="000000" w:themeColor="text1"/>
          <w:sz w:val="20"/>
          <w:szCs w:val="20"/>
          <w:lang w:eastAsia="ru-RU"/>
        </w:rPr>
      </w:pPr>
    </w:p>
    <w:tbl>
      <w:tblPr>
        <w:tblW w:w="0" w:type="auto"/>
        <w:tblCellMar>
          <w:left w:w="0" w:type="dxa"/>
          <w:right w:w="0" w:type="dxa"/>
        </w:tblCellMar>
        <w:tblLook w:val="04A0" w:firstRow="1" w:lastRow="0" w:firstColumn="1" w:lastColumn="0" w:noHBand="0" w:noVBand="1"/>
      </w:tblPr>
      <w:tblGrid>
        <w:gridCol w:w="954"/>
        <w:gridCol w:w="1471"/>
      </w:tblGrid>
      <w:tr w:rsidR="00522761" w:rsidRPr="00522761" w14:paraId="1D7774A3" w14:textId="77777777" w:rsidTr="00522761">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45E77920" w14:textId="77777777" w:rsidR="00522761" w:rsidRPr="00522761" w:rsidRDefault="00522761" w:rsidP="00522761">
            <w:pP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Министр</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vAlign w:val="bottom"/>
            <w:hideMark/>
          </w:tcPr>
          <w:p w14:paraId="5C1E9CEF" w14:textId="77777777" w:rsidR="00522761" w:rsidRPr="00522761" w:rsidRDefault="00522761" w:rsidP="00522761">
            <w:pPr>
              <w:jc w:val="right"/>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А.Г. </w:t>
            </w:r>
            <w:proofErr w:type="spellStart"/>
            <w:r w:rsidRPr="00522761">
              <w:rPr>
                <w:rFonts w:ascii="Arial" w:hAnsi="Arial" w:cs="Arial"/>
                <w:color w:val="000000" w:themeColor="text1"/>
                <w:sz w:val="20"/>
                <w:szCs w:val="20"/>
                <w:lang w:eastAsia="ru-RU"/>
              </w:rPr>
              <w:t>Силуанов</w:t>
            </w:r>
            <w:proofErr w:type="spellEnd"/>
          </w:p>
        </w:tc>
      </w:tr>
    </w:tbl>
    <w:p w14:paraId="0AC255B4" w14:textId="77777777" w:rsidR="00522761" w:rsidRPr="00522761" w:rsidRDefault="00522761" w:rsidP="00522761">
      <w:pPr>
        <w:ind w:firstLine="540"/>
        <w:jc w:val="both"/>
        <w:rPr>
          <w:rFonts w:ascii="Arial" w:hAnsi="Arial" w:cs="Arial"/>
          <w:color w:val="000000" w:themeColor="text1"/>
          <w:sz w:val="20"/>
          <w:szCs w:val="20"/>
          <w:lang w:eastAsia="ru-RU"/>
        </w:rPr>
      </w:pPr>
    </w:p>
    <w:p w14:paraId="5C5E8E9D" w14:textId="77777777" w:rsidR="00522761" w:rsidRPr="00522761" w:rsidRDefault="00522761" w:rsidP="00522761">
      <w:pP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Зарегистрировано в Минюсте РФ 21 декабря 2012 г.</w:t>
      </w:r>
      <w:r w:rsidRPr="00522761">
        <w:rPr>
          <w:rFonts w:ascii="Arial" w:hAnsi="Arial" w:cs="Arial"/>
          <w:color w:val="000000" w:themeColor="text1"/>
          <w:sz w:val="20"/>
          <w:szCs w:val="20"/>
          <w:lang w:eastAsia="ru-RU"/>
        </w:rPr>
        <w:br/>
        <w:t>Регистрационный N 26233</w:t>
      </w:r>
    </w:p>
    <w:p w14:paraId="32920E07" w14:textId="77777777" w:rsidR="00522761" w:rsidRPr="00522761" w:rsidRDefault="00522761" w:rsidP="00522761">
      <w:pPr>
        <w:ind w:firstLine="540"/>
        <w:jc w:val="both"/>
        <w:rPr>
          <w:rFonts w:ascii="Arial" w:hAnsi="Arial" w:cs="Arial"/>
          <w:color w:val="000000" w:themeColor="text1"/>
          <w:sz w:val="20"/>
          <w:szCs w:val="20"/>
          <w:lang w:eastAsia="ru-RU"/>
        </w:rPr>
      </w:pPr>
    </w:p>
    <w:p w14:paraId="2830F916" w14:textId="77777777" w:rsidR="00522761" w:rsidRPr="00522761" w:rsidRDefault="00522761" w:rsidP="00522761">
      <w:pPr>
        <w:ind w:firstLine="524"/>
        <w:jc w:val="right"/>
        <w:rPr>
          <w:rFonts w:ascii="Arial" w:hAnsi="Arial" w:cs="Arial"/>
          <w:color w:val="000000" w:themeColor="text1"/>
          <w:sz w:val="20"/>
          <w:szCs w:val="20"/>
          <w:lang w:eastAsia="ru-RU"/>
        </w:rPr>
      </w:pPr>
      <w:r w:rsidRPr="00522761">
        <w:rPr>
          <w:rFonts w:ascii="Arial" w:hAnsi="Arial" w:cs="Arial"/>
          <w:b/>
          <w:bCs/>
          <w:color w:val="000000" w:themeColor="text1"/>
          <w:sz w:val="20"/>
          <w:szCs w:val="20"/>
          <w:lang w:eastAsia="ru-RU"/>
        </w:rPr>
        <w:t>Приложение N 1</w:t>
      </w:r>
      <w:r w:rsidRPr="00522761">
        <w:rPr>
          <w:rFonts w:ascii="Arial" w:hAnsi="Arial" w:cs="Arial"/>
          <w:b/>
          <w:bCs/>
          <w:color w:val="000000" w:themeColor="text1"/>
          <w:sz w:val="20"/>
          <w:szCs w:val="20"/>
          <w:lang w:eastAsia="ru-RU"/>
        </w:rPr>
        <w:br/>
        <w:t xml:space="preserve">к </w:t>
      </w:r>
      <w:r w:rsidRPr="00522761">
        <w:rPr>
          <w:rFonts w:ascii="Arial" w:hAnsi="Arial" w:cs="Arial"/>
          <w:color w:val="000000" w:themeColor="text1"/>
          <w:sz w:val="20"/>
          <w:szCs w:val="20"/>
          <w:lang w:eastAsia="ru-RU"/>
        </w:rPr>
        <w:t>приказу</w:t>
      </w:r>
      <w:r w:rsidRPr="00522761">
        <w:rPr>
          <w:rFonts w:ascii="Arial" w:hAnsi="Arial" w:cs="Arial"/>
          <w:b/>
          <w:bCs/>
          <w:color w:val="000000" w:themeColor="text1"/>
          <w:sz w:val="20"/>
          <w:szCs w:val="20"/>
          <w:lang w:eastAsia="ru-RU"/>
        </w:rPr>
        <w:t xml:space="preserve"> Минфина РФ</w:t>
      </w:r>
      <w:r w:rsidRPr="00522761">
        <w:rPr>
          <w:rFonts w:ascii="Arial" w:hAnsi="Arial" w:cs="Arial"/>
          <w:b/>
          <w:bCs/>
          <w:color w:val="000000" w:themeColor="text1"/>
          <w:sz w:val="20"/>
          <w:szCs w:val="20"/>
          <w:lang w:eastAsia="ru-RU"/>
        </w:rPr>
        <w:br/>
        <w:t>от 22 октября 2012 г. N 135н</w:t>
      </w:r>
      <w:r w:rsidRPr="00522761">
        <w:rPr>
          <w:rFonts w:ascii="Arial" w:hAnsi="Arial" w:cs="Arial"/>
          <w:b/>
          <w:bCs/>
          <w:color w:val="000000" w:themeColor="text1"/>
          <w:sz w:val="20"/>
          <w:szCs w:val="20"/>
          <w:lang w:eastAsia="ru-RU"/>
        </w:rPr>
        <w:br/>
        <w:t>(с изменениями от 7 декабря 2016 г.)</w:t>
      </w:r>
    </w:p>
    <w:p w14:paraId="79D092F6" w14:textId="77777777" w:rsidR="00522761" w:rsidRPr="00522761" w:rsidRDefault="00522761" w:rsidP="00522761">
      <w:pPr>
        <w:ind w:firstLine="540"/>
        <w:jc w:val="both"/>
        <w:rPr>
          <w:rFonts w:ascii="Arial" w:hAnsi="Arial" w:cs="Arial"/>
          <w:color w:val="000000" w:themeColor="text1"/>
          <w:sz w:val="20"/>
          <w:szCs w:val="20"/>
          <w:lang w:eastAsia="ru-RU"/>
        </w:rPr>
      </w:pPr>
    </w:p>
    <w:p w14:paraId="51A2DCA1" w14:textId="77777777" w:rsidR="00522761" w:rsidRPr="00522761" w:rsidRDefault="00522761" w:rsidP="00522761">
      <w:pPr>
        <w:spacing w:before="81" w:after="81"/>
        <w:jc w:val="center"/>
        <w:rPr>
          <w:rFonts w:ascii="Arial" w:hAnsi="Arial" w:cs="Arial"/>
          <w:color w:val="000000" w:themeColor="text1"/>
          <w:sz w:val="20"/>
          <w:szCs w:val="20"/>
          <w:lang w:eastAsia="ru-RU"/>
        </w:rPr>
      </w:pPr>
      <w:r w:rsidRPr="00522761">
        <w:rPr>
          <w:rFonts w:ascii="Arial" w:hAnsi="Arial" w:cs="Arial"/>
          <w:b/>
          <w:bCs/>
          <w:color w:val="000000" w:themeColor="text1"/>
          <w:sz w:val="20"/>
          <w:szCs w:val="20"/>
          <w:lang w:eastAsia="ru-RU"/>
        </w:rPr>
        <w:t>Книга</w:t>
      </w:r>
      <w:r w:rsidRPr="00522761">
        <w:rPr>
          <w:rFonts w:ascii="Arial" w:hAnsi="Arial" w:cs="Arial"/>
          <w:b/>
          <w:bCs/>
          <w:color w:val="000000" w:themeColor="text1"/>
          <w:sz w:val="20"/>
          <w:szCs w:val="20"/>
          <w:lang w:eastAsia="ru-RU"/>
        </w:rPr>
        <w:br/>
        <w:t>учета доходов и расходов организаций и индивидуальных предпринимателей, применяющих упрощенную систему налогообложения</w:t>
      </w:r>
    </w:p>
    <w:p w14:paraId="6FF6F0AA" w14:textId="77777777" w:rsidR="00522761" w:rsidRPr="00522761" w:rsidRDefault="00522761" w:rsidP="00522761">
      <w:pPr>
        <w:ind w:firstLine="540"/>
        <w:jc w:val="both"/>
        <w:rPr>
          <w:rFonts w:ascii="Arial" w:hAnsi="Arial" w:cs="Arial"/>
          <w:color w:val="000000" w:themeColor="text1"/>
          <w:sz w:val="20"/>
          <w:szCs w:val="20"/>
          <w:lang w:eastAsia="ru-RU"/>
        </w:rPr>
      </w:pPr>
    </w:p>
    <w:p w14:paraId="6F7BA457"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w:t>
      </w:r>
    </w:p>
    <w:p w14:paraId="755C7DBC"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xml:space="preserve">                                                              </w:t>
      </w:r>
      <w:proofErr w:type="gramStart"/>
      <w:r w:rsidRPr="00522761">
        <w:rPr>
          <w:rFonts w:ascii="Courier New" w:hAnsi="Courier New" w:cs="Courier New"/>
          <w:color w:val="000000" w:themeColor="text1"/>
          <w:sz w:val="17"/>
          <w:szCs w:val="17"/>
          <w:lang w:eastAsia="ru-RU"/>
        </w:rPr>
        <w:t>│  Коды</w:t>
      </w:r>
      <w:proofErr w:type="gramEnd"/>
      <w:r w:rsidRPr="00522761">
        <w:rPr>
          <w:rFonts w:ascii="Courier New" w:hAnsi="Courier New" w:cs="Courier New"/>
          <w:color w:val="000000" w:themeColor="text1"/>
          <w:sz w:val="17"/>
          <w:szCs w:val="17"/>
          <w:lang w:eastAsia="ru-RU"/>
        </w:rPr>
        <w:t xml:space="preserve">   │</w:t>
      </w:r>
    </w:p>
    <w:p w14:paraId="7850974B"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w:t>
      </w:r>
    </w:p>
    <w:p w14:paraId="46C91E25"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Форма по ОКУД │         │</w:t>
      </w:r>
    </w:p>
    <w:p w14:paraId="2C963BB2"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w:t>
      </w:r>
    </w:p>
    <w:p w14:paraId="1A7CF5BB"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xml:space="preserve">                 на 20 _ год           Дата (год, </w:t>
      </w:r>
      <w:proofErr w:type="spellStart"/>
      <w:proofErr w:type="gramStart"/>
      <w:r w:rsidRPr="00522761">
        <w:rPr>
          <w:rFonts w:ascii="Courier New" w:hAnsi="Courier New" w:cs="Courier New"/>
          <w:color w:val="000000" w:themeColor="text1"/>
          <w:sz w:val="17"/>
          <w:szCs w:val="17"/>
          <w:lang w:eastAsia="ru-RU"/>
        </w:rPr>
        <w:t>месяц,число</w:t>
      </w:r>
      <w:proofErr w:type="spellEnd"/>
      <w:proofErr w:type="gramEnd"/>
      <w:r w:rsidRPr="00522761">
        <w:rPr>
          <w:rFonts w:ascii="Courier New" w:hAnsi="Courier New" w:cs="Courier New"/>
          <w:color w:val="000000" w:themeColor="text1"/>
          <w:sz w:val="17"/>
          <w:szCs w:val="17"/>
          <w:lang w:eastAsia="ru-RU"/>
        </w:rPr>
        <w:t>)│  │  │   │</w:t>
      </w:r>
    </w:p>
    <w:p w14:paraId="46EBC726"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Налогоплательщик (наименование                                ├──┴──┴───┤</w:t>
      </w:r>
    </w:p>
    <w:p w14:paraId="5E43C9D4"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организации/фамилия, имя, отчество                            │         │</w:t>
      </w:r>
    </w:p>
    <w:p w14:paraId="69A2BFBA"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xml:space="preserve">индивидуального </w:t>
      </w:r>
      <w:proofErr w:type="gramStart"/>
      <w:r w:rsidRPr="00522761">
        <w:rPr>
          <w:rFonts w:ascii="Courier New" w:hAnsi="Courier New" w:cs="Courier New"/>
          <w:color w:val="000000" w:themeColor="text1"/>
          <w:sz w:val="17"/>
          <w:szCs w:val="17"/>
          <w:lang w:eastAsia="ru-RU"/>
        </w:rPr>
        <w:t>предпринимателя)_</w:t>
      </w:r>
      <w:proofErr w:type="gramEnd"/>
      <w:r w:rsidRPr="00522761">
        <w:rPr>
          <w:rFonts w:ascii="Courier New" w:hAnsi="Courier New" w:cs="Courier New"/>
          <w:color w:val="000000" w:themeColor="text1"/>
          <w:sz w:val="17"/>
          <w:szCs w:val="17"/>
          <w:lang w:eastAsia="ru-RU"/>
        </w:rPr>
        <w:t>____________________         │         │</w:t>
      </w:r>
    </w:p>
    <w:p w14:paraId="23A22A20"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         │</w:t>
      </w:r>
    </w:p>
    <w:p w14:paraId="1F36C227"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Идентификационный номер налогоплательщика -                   │         │</w:t>
      </w:r>
    </w:p>
    <w:p w14:paraId="12C3124F"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организации/ код причины постановки на учет в налоговом       │         │</w:t>
      </w:r>
    </w:p>
    <w:p w14:paraId="60A226C1"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органе (ИНН/</w:t>
      </w:r>
      <w:proofErr w:type="gramStart"/>
      <w:r w:rsidRPr="00522761">
        <w:rPr>
          <w:rFonts w:ascii="Courier New" w:hAnsi="Courier New" w:cs="Courier New"/>
          <w:color w:val="000000" w:themeColor="text1"/>
          <w:sz w:val="17"/>
          <w:szCs w:val="17"/>
          <w:lang w:eastAsia="ru-RU"/>
        </w:rPr>
        <w:t>КПП)   </w:t>
      </w:r>
      <w:proofErr w:type="gramEnd"/>
      <w:r w:rsidRPr="00522761">
        <w:rPr>
          <w:rFonts w:ascii="Courier New" w:hAnsi="Courier New" w:cs="Courier New"/>
          <w:color w:val="000000" w:themeColor="text1"/>
          <w:sz w:val="17"/>
          <w:szCs w:val="17"/>
          <w:lang w:eastAsia="ru-RU"/>
        </w:rPr>
        <w:t xml:space="preserve">                                           │         │</w:t>
      </w:r>
    </w:p>
    <w:p w14:paraId="47B5B3F2"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         │</w:t>
      </w:r>
    </w:p>
    <w:p w14:paraId="20C53218"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         │</w:t>
      </w:r>
    </w:p>
    <w:p w14:paraId="481F7AC4"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 │ │ │ │ │ │ │ │ │ │/│ │ │ │ │ │ │ │ │ │ │                 │         │</w:t>
      </w:r>
    </w:p>
    <w:p w14:paraId="7AB585F2"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         │</w:t>
      </w:r>
    </w:p>
    <w:p w14:paraId="20E07F77"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Идентификационный номер налогоплательщика - индивидуального   │         │</w:t>
      </w:r>
    </w:p>
    <w:p w14:paraId="5F86B718"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предпринимателя (</w:t>
      </w:r>
      <w:proofErr w:type="gramStart"/>
      <w:r w:rsidRPr="00522761">
        <w:rPr>
          <w:rFonts w:ascii="Courier New" w:hAnsi="Courier New" w:cs="Courier New"/>
          <w:color w:val="000000" w:themeColor="text1"/>
          <w:sz w:val="17"/>
          <w:szCs w:val="17"/>
          <w:lang w:eastAsia="ru-RU"/>
        </w:rPr>
        <w:t xml:space="preserve">ИНН)   </w:t>
      </w:r>
      <w:proofErr w:type="gramEnd"/>
      <w:r w:rsidRPr="00522761">
        <w:rPr>
          <w:rFonts w:ascii="Courier New" w:hAnsi="Courier New" w:cs="Courier New"/>
          <w:color w:val="000000" w:themeColor="text1"/>
          <w:sz w:val="17"/>
          <w:szCs w:val="17"/>
          <w:lang w:eastAsia="ru-RU"/>
        </w:rPr>
        <w:t>                                      │         │</w:t>
      </w:r>
    </w:p>
    <w:p w14:paraId="4E2AFCC5"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         │</w:t>
      </w:r>
    </w:p>
    <w:p w14:paraId="622FDE5E"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 │ │ │ │ │ │ │ │ │ │ │                                     │         │</w:t>
      </w:r>
    </w:p>
    <w:p w14:paraId="61729CF4"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lastRenderedPageBreak/>
        <w:t>└─┴─┴─┴─┴─┴─┴─┴─┴─┴─┴─┴─┘                                     │         │</w:t>
      </w:r>
    </w:p>
    <w:p w14:paraId="04FC308F"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Объект налогообложения_____________________________________   │         │</w:t>
      </w:r>
    </w:p>
    <w:p w14:paraId="59DF9159"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(наименование выбранного объекта       │         │</w:t>
      </w:r>
    </w:p>
    <w:p w14:paraId="70D7F465"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налогообложения                │         │</w:t>
      </w:r>
    </w:p>
    <w:p w14:paraId="27C7CA91"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___________________________________________________________   │         │</w:t>
      </w:r>
    </w:p>
    <w:p w14:paraId="36B2EA87"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в соответствии со статьей 346.14 Налогового кодекса           │         │</w:t>
      </w:r>
    </w:p>
    <w:p w14:paraId="08DC0C52"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xml:space="preserve">                Российской </w:t>
      </w:r>
      <w:proofErr w:type="gramStart"/>
      <w:r w:rsidRPr="00522761">
        <w:rPr>
          <w:rFonts w:ascii="Courier New" w:hAnsi="Courier New" w:cs="Courier New"/>
          <w:color w:val="000000" w:themeColor="text1"/>
          <w:sz w:val="17"/>
          <w:szCs w:val="17"/>
          <w:lang w:eastAsia="ru-RU"/>
        </w:rPr>
        <w:t xml:space="preserve">Федерации)   </w:t>
      </w:r>
      <w:proofErr w:type="gramEnd"/>
      <w:r w:rsidRPr="00522761">
        <w:rPr>
          <w:rFonts w:ascii="Courier New" w:hAnsi="Courier New" w:cs="Courier New"/>
          <w:color w:val="000000" w:themeColor="text1"/>
          <w:sz w:val="17"/>
          <w:szCs w:val="17"/>
          <w:lang w:eastAsia="ru-RU"/>
        </w:rPr>
        <w:t>                      ├─────────┤</w:t>
      </w:r>
    </w:p>
    <w:p w14:paraId="7CD16001"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Единица измерения: руб.                                по ОКЕИ│   383   │</w:t>
      </w:r>
    </w:p>
    <w:p w14:paraId="075D0BBD"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w:t>
      </w:r>
    </w:p>
    <w:p w14:paraId="1798116D" w14:textId="77777777" w:rsidR="00522761" w:rsidRPr="00522761" w:rsidRDefault="00522761" w:rsidP="00522761">
      <w:pPr>
        <w:ind w:firstLine="540"/>
        <w:jc w:val="both"/>
        <w:rPr>
          <w:rFonts w:ascii="Arial" w:hAnsi="Arial" w:cs="Arial"/>
          <w:color w:val="000000" w:themeColor="text1"/>
          <w:sz w:val="20"/>
          <w:szCs w:val="20"/>
          <w:lang w:eastAsia="ru-RU"/>
        </w:rPr>
      </w:pPr>
    </w:p>
    <w:p w14:paraId="3FE14C2D"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Адрес места нахождения организации</w:t>
      </w:r>
    </w:p>
    <w:p w14:paraId="4134426C"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(места жительства индивидуального</w:t>
      </w:r>
    </w:p>
    <w:p w14:paraId="0CE50E8A" w14:textId="77777777" w:rsidR="00522761" w:rsidRPr="00522761" w:rsidRDefault="00522761" w:rsidP="00522761">
      <w:pPr>
        <w:rPr>
          <w:rFonts w:ascii="Courier New" w:hAnsi="Courier New" w:cs="Courier New"/>
          <w:color w:val="000000" w:themeColor="text1"/>
          <w:sz w:val="17"/>
          <w:szCs w:val="17"/>
          <w:lang w:eastAsia="ru-RU"/>
        </w:rPr>
      </w:pPr>
      <w:proofErr w:type="gramStart"/>
      <w:r w:rsidRPr="00522761">
        <w:rPr>
          <w:rFonts w:ascii="Courier New" w:hAnsi="Courier New" w:cs="Courier New"/>
          <w:color w:val="000000" w:themeColor="text1"/>
          <w:sz w:val="17"/>
          <w:szCs w:val="17"/>
          <w:lang w:eastAsia="ru-RU"/>
        </w:rPr>
        <w:t>предпринимателя)_</w:t>
      </w:r>
      <w:proofErr w:type="gramEnd"/>
      <w:r w:rsidRPr="00522761">
        <w:rPr>
          <w:rFonts w:ascii="Courier New" w:hAnsi="Courier New" w:cs="Courier New"/>
          <w:color w:val="000000" w:themeColor="text1"/>
          <w:sz w:val="17"/>
          <w:szCs w:val="17"/>
          <w:lang w:eastAsia="ru-RU"/>
        </w:rPr>
        <w:t>________________________________________________________</w:t>
      </w:r>
    </w:p>
    <w:p w14:paraId="4A6B8DC9"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_________________________________________________________________________</w:t>
      </w:r>
    </w:p>
    <w:p w14:paraId="1B2B4711"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Номера расчетных и иных счетов, открытых в учреждениях банков____________</w:t>
      </w:r>
    </w:p>
    <w:p w14:paraId="665211FE"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(номера</w:t>
      </w:r>
    </w:p>
    <w:p w14:paraId="75892DAA"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_________________________________________________________________________</w:t>
      </w:r>
    </w:p>
    <w:p w14:paraId="2AA9BE48"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расчетных и иных счетов и наименование соответствующих банков)</w:t>
      </w:r>
    </w:p>
    <w:p w14:paraId="4CF59CCF"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_________________________________________________________________________</w:t>
      </w:r>
    </w:p>
    <w:p w14:paraId="058D8413"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_________________________________________________________________________</w:t>
      </w:r>
    </w:p>
    <w:p w14:paraId="21107C56" w14:textId="77777777" w:rsidR="00522761" w:rsidRPr="00522761" w:rsidRDefault="00522761" w:rsidP="00522761">
      <w:pPr>
        <w:ind w:firstLine="540"/>
        <w:jc w:val="both"/>
        <w:rPr>
          <w:rFonts w:ascii="Arial" w:hAnsi="Arial" w:cs="Arial"/>
          <w:color w:val="000000" w:themeColor="text1"/>
          <w:sz w:val="20"/>
          <w:szCs w:val="20"/>
          <w:lang w:eastAsia="ru-RU"/>
        </w:rPr>
      </w:pPr>
    </w:p>
    <w:p w14:paraId="107EA1E6" w14:textId="77777777" w:rsidR="00522761" w:rsidRPr="00522761" w:rsidRDefault="00522761" w:rsidP="00522761">
      <w:pPr>
        <w:spacing w:before="81" w:after="81"/>
        <w:jc w:val="center"/>
        <w:rPr>
          <w:rFonts w:ascii="Arial" w:hAnsi="Arial" w:cs="Arial"/>
          <w:color w:val="000000" w:themeColor="text1"/>
          <w:sz w:val="20"/>
          <w:szCs w:val="20"/>
          <w:lang w:eastAsia="ru-RU"/>
        </w:rPr>
      </w:pPr>
      <w:r w:rsidRPr="00522761">
        <w:rPr>
          <w:rFonts w:ascii="Arial" w:hAnsi="Arial" w:cs="Arial"/>
          <w:b/>
          <w:bCs/>
          <w:color w:val="000000" w:themeColor="text1"/>
          <w:sz w:val="20"/>
          <w:szCs w:val="20"/>
          <w:lang w:eastAsia="ru-RU"/>
        </w:rPr>
        <w:t>I. Доходы и расходы</w:t>
      </w:r>
    </w:p>
    <w:p w14:paraId="65159FF0" w14:textId="77777777" w:rsidR="00522761" w:rsidRPr="00522761" w:rsidRDefault="00522761" w:rsidP="00522761">
      <w:pPr>
        <w:ind w:firstLine="540"/>
        <w:jc w:val="both"/>
        <w:rPr>
          <w:rFonts w:ascii="Arial" w:hAnsi="Arial" w:cs="Arial"/>
          <w:color w:val="000000" w:themeColor="text1"/>
          <w:sz w:val="20"/>
          <w:szCs w:val="20"/>
          <w:lang w:eastAsia="ru-RU"/>
        </w:rPr>
      </w:pPr>
    </w:p>
    <w:tbl>
      <w:tblPr>
        <w:tblW w:w="0" w:type="auto"/>
        <w:tblBorders>
          <w:top w:val="single" w:sz="2" w:space="0" w:color="CBCBCB"/>
          <w:left w:val="single" w:sz="2" w:space="0" w:color="CBCBCB"/>
          <w:bottom w:val="single" w:sz="2" w:space="0" w:color="CBCBCB"/>
          <w:right w:val="single" w:sz="2" w:space="0" w:color="CBCBCB"/>
        </w:tblBorders>
        <w:tblCellMar>
          <w:left w:w="0" w:type="dxa"/>
          <w:right w:w="0" w:type="dxa"/>
        </w:tblCellMar>
        <w:tblLook w:val="04A0" w:firstRow="1" w:lastRow="0" w:firstColumn="1" w:lastColumn="0" w:noHBand="0" w:noVBand="1"/>
      </w:tblPr>
      <w:tblGrid>
        <w:gridCol w:w="1476"/>
        <w:gridCol w:w="1884"/>
        <w:gridCol w:w="1597"/>
        <w:gridCol w:w="1812"/>
        <w:gridCol w:w="2574"/>
      </w:tblGrid>
      <w:tr w:rsidR="00522761" w:rsidRPr="00522761" w14:paraId="3545EDDC"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9A59A8D"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Регистрация</w:t>
            </w:r>
          </w:p>
        </w:tc>
        <w:tc>
          <w:tcPr>
            <w:tcW w:w="0" w:type="auto"/>
            <w:gridSpan w:val="4"/>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126B6F7"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Сумма</w:t>
            </w:r>
          </w:p>
        </w:tc>
      </w:tr>
      <w:tr w:rsidR="00522761" w:rsidRPr="00522761" w14:paraId="541E2153"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6C2D960"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N п/п</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C1A2A85"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Дата и номер первичного документа</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2DDE058"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Содержание операции</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4F47A5D"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Доходы, учитываемые при</w:t>
            </w:r>
          </w:p>
          <w:p w14:paraId="62073F4A"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исчислении налоговой базы</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B13DD50"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Расходы, учитываемые при исчислении налоговой базы</w:t>
            </w:r>
          </w:p>
        </w:tc>
      </w:tr>
      <w:tr w:rsidR="00522761" w:rsidRPr="00522761" w14:paraId="263D18BE"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2F15022"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1</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E9C002B"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2</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1BF46F6"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3</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212474D"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4</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2461916"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5</w:t>
            </w:r>
          </w:p>
        </w:tc>
      </w:tr>
      <w:tr w:rsidR="00522761" w:rsidRPr="00522761" w14:paraId="05048D0D"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0EB00E6"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28E4329"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6B339EF"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4C26EF2"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227340D"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0F217D19"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AA3D34A"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9ED6DC4"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498AE4D"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0639F5C"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8E548A9"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6306B02E"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2C8EBBF"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108B2B0"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5BBDB8A"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2E1E932"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FBBCF25"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20425E5D"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2A1CABA"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3EAF844"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8433978"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6009898"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FEADD8D"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1828A9D7"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D2ADE3E"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09CBCCC"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803DADD"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6F03AAF"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90822B8"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3BF2A3DF"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B084B09"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8337F5F"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AAA36F4"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F0B0781"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52BCA09"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1E2E3669"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6856B5D"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774C852"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635BD18"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6A40A41"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E2A0C7F"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0C646623"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DEA1E8D"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9A30135"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D721D02"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DCF8587"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D4287E6"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343DD521"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2AF0F8E"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Итого за I квартал</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0F46EF7" w14:textId="77777777" w:rsidR="00522761" w:rsidRPr="00522761" w:rsidRDefault="00522761" w:rsidP="00522761">
            <w:pPr>
              <w:jc w:val="both"/>
              <w:rPr>
                <w:rFonts w:ascii="Arial" w:hAnsi="Arial" w:cs="Arial"/>
                <w:color w:val="000000" w:themeColor="text1"/>
                <w:sz w:val="20"/>
                <w:szCs w:val="20"/>
                <w:lang w:eastAsia="ru-RU"/>
              </w:rPr>
            </w:pPr>
          </w:p>
        </w:tc>
        <w:tc>
          <w:tcPr>
            <w:tcW w:w="0" w:type="auto"/>
            <w:gridSpan w:val="3"/>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C51ABF0" w14:textId="77777777" w:rsidR="00522761" w:rsidRPr="00522761" w:rsidRDefault="00522761" w:rsidP="00522761">
            <w:pPr>
              <w:jc w:val="both"/>
              <w:rPr>
                <w:rFonts w:ascii="Arial" w:hAnsi="Arial" w:cs="Arial"/>
                <w:color w:val="000000" w:themeColor="text1"/>
                <w:sz w:val="20"/>
                <w:szCs w:val="20"/>
                <w:lang w:eastAsia="ru-RU"/>
              </w:rPr>
            </w:pPr>
          </w:p>
        </w:tc>
      </w:tr>
    </w:tbl>
    <w:p w14:paraId="43261CA5" w14:textId="77777777" w:rsidR="00522761" w:rsidRPr="00522761" w:rsidRDefault="00522761" w:rsidP="00522761">
      <w:pPr>
        <w:ind w:firstLine="540"/>
        <w:jc w:val="both"/>
        <w:rPr>
          <w:rFonts w:ascii="Arial" w:hAnsi="Arial" w:cs="Arial"/>
          <w:color w:val="000000" w:themeColor="text1"/>
          <w:sz w:val="20"/>
          <w:szCs w:val="20"/>
          <w:lang w:eastAsia="ru-RU"/>
        </w:rPr>
      </w:pPr>
    </w:p>
    <w:p w14:paraId="2825AEA0" w14:textId="77777777" w:rsidR="00522761" w:rsidRPr="00522761" w:rsidRDefault="00522761" w:rsidP="00522761">
      <w:pPr>
        <w:spacing w:before="81" w:after="81"/>
        <w:jc w:val="center"/>
        <w:rPr>
          <w:rFonts w:ascii="Arial" w:hAnsi="Arial" w:cs="Arial"/>
          <w:color w:val="000000" w:themeColor="text1"/>
          <w:sz w:val="20"/>
          <w:szCs w:val="20"/>
          <w:lang w:eastAsia="ru-RU"/>
        </w:rPr>
      </w:pPr>
      <w:r w:rsidRPr="00522761">
        <w:rPr>
          <w:rFonts w:ascii="Arial" w:hAnsi="Arial" w:cs="Arial"/>
          <w:b/>
          <w:bCs/>
          <w:color w:val="000000" w:themeColor="text1"/>
          <w:sz w:val="20"/>
          <w:szCs w:val="20"/>
          <w:lang w:eastAsia="ru-RU"/>
        </w:rPr>
        <w:t>I. Доходы и расходы</w:t>
      </w:r>
    </w:p>
    <w:p w14:paraId="48A8EAF2" w14:textId="77777777" w:rsidR="00522761" w:rsidRPr="00522761" w:rsidRDefault="00522761" w:rsidP="00522761">
      <w:pPr>
        <w:ind w:firstLine="540"/>
        <w:jc w:val="both"/>
        <w:rPr>
          <w:rFonts w:ascii="Arial" w:hAnsi="Arial" w:cs="Arial"/>
          <w:color w:val="000000" w:themeColor="text1"/>
          <w:sz w:val="20"/>
          <w:szCs w:val="20"/>
          <w:lang w:eastAsia="ru-RU"/>
        </w:rPr>
      </w:pPr>
    </w:p>
    <w:tbl>
      <w:tblPr>
        <w:tblW w:w="0" w:type="auto"/>
        <w:tblBorders>
          <w:top w:val="single" w:sz="2" w:space="0" w:color="CBCBCB"/>
          <w:left w:val="single" w:sz="2" w:space="0" w:color="CBCBCB"/>
          <w:bottom w:val="single" w:sz="2" w:space="0" w:color="CBCBCB"/>
          <w:right w:val="single" w:sz="2" w:space="0" w:color="CBCBCB"/>
        </w:tblBorders>
        <w:tblCellMar>
          <w:left w:w="0" w:type="dxa"/>
          <w:right w:w="0" w:type="dxa"/>
        </w:tblCellMar>
        <w:tblLook w:val="04A0" w:firstRow="1" w:lastRow="0" w:firstColumn="1" w:lastColumn="0" w:noHBand="0" w:noVBand="1"/>
      </w:tblPr>
      <w:tblGrid>
        <w:gridCol w:w="1468"/>
        <w:gridCol w:w="1732"/>
        <w:gridCol w:w="1535"/>
        <w:gridCol w:w="2293"/>
        <w:gridCol w:w="2315"/>
      </w:tblGrid>
      <w:tr w:rsidR="00522761" w:rsidRPr="00522761" w14:paraId="466EB17B"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34A0FF2"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Регистрация</w:t>
            </w:r>
          </w:p>
        </w:tc>
        <w:tc>
          <w:tcPr>
            <w:tcW w:w="0" w:type="auto"/>
            <w:gridSpan w:val="4"/>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B527C13"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Сумма</w:t>
            </w:r>
          </w:p>
        </w:tc>
      </w:tr>
      <w:tr w:rsidR="00522761" w:rsidRPr="00522761" w14:paraId="350BE59A"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F9B8797"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N</w:t>
            </w:r>
          </w:p>
          <w:p w14:paraId="2CAD5F68"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п/п</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231F16D"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Дата и номер первичного документа</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1079181"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Содержание операции</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A65D077"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Доходы, учитываемые при исчислении налоговой базы</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EFB2D75"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Расходы, учитываемые при исчислении налоговой базы</w:t>
            </w:r>
          </w:p>
        </w:tc>
      </w:tr>
      <w:tr w:rsidR="00522761" w:rsidRPr="00522761" w14:paraId="49056DDC"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47427C7"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1</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726C72D"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2</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5B3C092"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3</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BEF75DC"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4</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C894413"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5</w:t>
            </w:r>
          </w:p>
        </w:tc>
      </w:tr>
      <w:tr w:rsidR="00522761" w:rsidRPr="00522761" w14:paraId="1484295E"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0546C68"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1CFC9AA"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B787093"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6838DF1"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FE94EE2"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39EBED50"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D33B8E4"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448D015"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8637384"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A539081"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2DB80E1"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73B3FB4C"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AFBEB09"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D748200"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9AC09A7"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7FB025D"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3969A8D"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3ABFE66F"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ABC77FC"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B53F59D"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F022D33"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18CDAF8"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3B8FC9E"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7D07EFB2"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EF7F5AB"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9989243"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D2FF8F8"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46F19C3"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53C153F"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02AECCF8"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4836964"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06EE032"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89BA0DA"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57697FE"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1B1F271"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4BAAF285"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6F9F980"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EE547D8"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D01F79B"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F84F789"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B1910EC"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6D8F9408"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826A869"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E17CB03"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1D4307E"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4553C18"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4EF5B56"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40C5156F"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82EF40A"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C54E44B"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FC70815"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18DEAC3"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C743293"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283728B4"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3D409AE"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Итого за II квартал</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884478E" w14:textId="77777777" w:rsidR="00522761" w:rsidRPr="00522761" w:rsidRDefault="00522761" w:rsidP="00522761">
            <w:pPr>
              <w:jc w:val="both"/>
              <w:rPr>
                <w:rFonts w:ascii="Arial" w:hAnsi="Arial" w:cs="Arial"/>
                <w:color w:val="000000" w:themeColor="text1"/>
                <w:sz w:val="20"/>
                <w:szCs w:val="20"/>
                <w:lang w:eastAsia="ru-RU"/>
              </w:rPr>
            </w:pPr>
          </w:p>
        </w:tc>
        <w:tc>
          <w:tcPr>
            <w:tcW w:w="0" w:type="auto"/>
            <w:gridSpan w:val="3"/>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5B9E947"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126AE7DA"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721480C"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Итого за полугодие</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2D5D938" w14:textId="77777777" w:rsidR="00522761" w:rsidRPr="00522761" w:rsidRDefault="00522761" w:rsidP="00522761">
            <w:pPr>
              <w:jc w:val="both"/>
              <w:rPr>
                <w:rFonts w:ascii="Arial" w:hAnsi="Arial" w:cs="Arial"/>
                <w:color w:val="000000" w:themeColor="text1"/>
                <w:sz w:val="20"/>
                <w:szCs w:val="20"/>
                <w:lang w:eastAsia="ru-RU"/>
              </w:rPr>
            </w:pPr>
          </w:p>
        </w:tc>
        <w:tc>
          <w:tcPr>
            <w:tcW w:w="0" w:type="auto"/>
            <w:gridSpan w:val="3"/>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0FAD930" w14:textId="77777777" w:rsidR="00522761" w:rsidRPr="00522761" w:rsidRDefault="00522761" w:rsidP="00522761">
            <w:pPr>
              <w:jc w:val="both"/>
              <w:rPr>
                <w:rFonts w:ascii="Arial" w:hAnsi="Arial" w:cs="Arial"/>
                <w:color w:val="000000" w:themeColor="text1"/>
                <w:sz w:val="20"/>
                <w:szCs w:val="20"/>
                <w:lang w:eastAsia="ru-RU"/>
              </w:rPr>
            </w:pPr>
          </w:p>
        </w:tc>
      </w:tr>
    </w:tbl>
    <w:p w14:paraId="2A4D3F68" w14:textId="77777777" w:rsidR="00522761" w:rsidRPr="00522761" w:rsidRDefault="00522761" w:rsidP="00522761">
      <w:pPr>
        <w:ind w:firstLine="540"/>
        <w:jc w:val="both"/>
        <w:rPr>
          <w:rFonts w:ascii="Arial" w:hAnsi="Arial" w:cs="Arial"/>
          <w:color w:val="000000" w:themeColor="text1"/>
          <w:sz w:val="20"/>
          <w:szCs w:val="20"/>
          <w:lang w:eastAsia="ru-RU"/>
        </w:rPr>
      </w:pPr>
    </w:p>
    <w:p w14:paraId="70864EDF" w14:textId="77777777" w:rsidR="00522761" w:rsidRPr="00522761" w:rsidRDefault="00522761" w:rsidP="00522761">
      <w:pPr>
        <w:spacing w:before="81" w:after="81"/>
        <w:jc w:val="center"/>
        <w:rPr>
          <w:rFonts w:ascii="Arial" w:hAnsi="Arial" w:cs="Arial"/>
          <w:color w:val="000000" w:themeColor="text1"/>
          <w:sz w:val="20"/>
          <w:szCs w:val="20"/>
          <w:lang w:eastAsia="ru-RU"/>
        </w:rPr>
      </w:pPr>
      <w:r w:rsidRPr="00522761">
        <w:rPr>
          <w:rFonts w:ascii="Arial" w:hAnsi="Arial" w:cs="Arial"/>
          <w:b/>
          <w:bCs/>
          <w:color w:val="000000" w:themeColor="text1"/>
          <w:sz w:val="20"/>
          <w:szCs w:val="20"/>
          <w:lang w:eastAsia="ru-RU"/>
        </w:rPr>
        <w:t>I. Доходы и расходы</w:t>
      </w:r>
    </w:p>
    <w:p w14:paraId="6B8CB5E6" w14:textId="77777777" w:rsidR="00522761" w:rsidRPr="00522761" w:rsidRDefault="00522761" w:rsidP="00522761">
      <w:pPr>
        <w:ind w:firstLine="540"/>
        <w:jc w:val="both"/>
        <w:rPr>
          <w:rFonts w:ascii="Arial" w:hAnsi="Arial" w:cs="Arial"/>
          <w:color w:val="000000" w:themeColor="text1"/>
          <w:sz w:val="20"/>
          <w:szCs w:val="20"/>
          <w:lang w:eastAsia="ru-RU"/>
        </w:rPr>
      </w:pPr>
    </w:p>
    <w:tbl>
      <w:tblPr>
        <w:tblW w:w="0" w:type="auto"/>
        <w:tblBorders>
          <w:top w:val="single" w:sz="2" w:space="0" w:color="CBCBCB"/>
          <w:left w:val="single" w:sz="2" w:space="0" w:color="CBCBCB"/>
          <w:bottom w:val="single" w:sz="2" w:space="0" w:color="CBCBCB"/>
          <w:right w:val="single" w:sz="2" w:space="0" w:color="CBCBCB"/>
        </w:tblBorders>
        <w:tblCellMar>
          <w:left w:w="0" w:type="dxa"/>
          <w:right w:w="0" w:type="dxa"/>
        </w:tblCellMar>
        <w:tblLook w:val="04A0" w:firstRow="1" w:lastRow="0" w:firstColumn="1" w:lastColumn="0" w:noHBand="0" w:noVBand="1"/>
      </w:tblPr>
      <w:tblGrid>
        <w:gridCol w:w="1468"/>
        <w:gridCol w:w="1732"/>
        <w:gridCol w:w="1535"/>
        <w:gridCol w:w="2293"/>
        <w:gridCol w:w="2315"/>
      </w:tblGrid>
      <w:tr w:rsidR="00522761" w:rsidRPr="00522761" w14:paraId="49348AED"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02B202F"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Регистрация</w:t>
            </w:r>
          </w:p>
        </w:tc>
        <w:tc>
          <w:tcPr>
            <w:tcW w:w="0" w:type="auto"/>
            <w:gridSpan w:val="4"/>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17E66A4"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Сумма</w:t>
            </w:r>
          </w:p>
        </w:tc>
      </w:tr>
      <w:tr w:rsidR="00522761" w:rsidRPr="00522761" w14:paraId="5E9865AA"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FC28EC5"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N п/п</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5EC1240"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Дата и номер первичного документа</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C8516AA"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Содержание операции</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8C34370"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Доходы, учитываемые при исчислении налоговой базы</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5FEE4B2"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Расходы, учитываемые при исчислении налоговой базы</w:t>
            </w:r>
          </w:p>
        </w:tc>
      </w:tr>
      <w:tr w:rsidR="00522761" w:rsidRPr="00522761" w14:paraId="265585DC"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7812545"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1</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07F7ADE"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2</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5997655"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3</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B5D72FF"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4</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B116B7E"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5</w:t>
            </w:r>
          </w:p>
        </w:tc>
      </w:tr>
      <w:tr w:rsidR="00522761" w:rsidRPr="00522761" w14:paraId="39EBC6CB"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9FD0E88"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C23476E"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0782080"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B83AAAA"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536FF44"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445FDEF2"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5363396"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B65D32A"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C62CBA5"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52B6D87"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E15C629"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204BCA30"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CF8D1C4"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0941C99"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D1A15F7"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CC96C49"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64C1844"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1E525B5C"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69852FB"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CB41BDB"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49D94FF"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C69DEF7"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49B8BE3"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2F180F3C"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8878E5E"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36DA3F5"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037D8DB"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986FDC8"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AC2D2A6"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13C196B9"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90D3DF9"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C0F56BF"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37F9656"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0B71685"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AE7A56A"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3F57974B"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4BFE810"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13671C6"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0B7891B"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C1391ED"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5D1DEA7"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245AED8B"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E53DDEF"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275CA75"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BE4998F"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BE3DF7D"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0017E67"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3C7A33F8"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F57A2D8"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00F1EE5"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F211CA6"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454BDB0"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1FDB0F3"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008F3E75"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72874D4"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Итого за III квартал</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616CAA6" w14:textId="77777777" w:rsidR="00522761" w:rsidRPr="00522761" w:rsidRDefault="00522761" w:rsidP="00522761">
            <w:pPr>
              <w:jc w:val="both"/>
              <w:rPr>
                <w:rFonts w:ascii="Arial" w:hAnsi="Arial" w:cs="Arial"/>
                <w:color w:val="000000" w:themeColor="text1"/>
                <w:sz w:val="20"/>
                <w:szCs w:val="20"/>
                <w:lang w:eastAsia="ru-RU"/>
              </w:rPr>
            </w:pPr>
          </w:p>
        </w:tc>
        <w:tc>
          <w:tcPr>
            <w:tcW w:w="0" w:type="auto"/>
            <w:gridSpan w:val="3"/>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3690FC8"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244C4BCF"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25BB6F8"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Итого за 9 месяцев</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386FEDE" w14:textId="77777777" w:rsidR="00522761" w:rsidRPr="00522761" w:rsidRDefault="00522761" w:rsidP="00522761">
            <w:pPr>
              <w:jc w:val="both"/>
              <w:rPr>
                <w:rFonts w:ascii="Arial" w:hAnsi="Arial" w:cs="Arial"/>
                <w:color w:val="000000" w:themeColor="text1"/>
                <w:sz w:val="20"/>
                <w:szCs w:val="20"/>
                <w:lang w:eastAsia="ru-RU"/>
              </w:rPr>
            </w:pPr>
          </w:p>
        </w:tc>
        <w:tc>
          <w:tcPr>
            <w:tcW w:w="0" w:type="auto"/>
            <w:gridSpan w:val="3"/>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CEC6786" w14:textId="77777777" w:rsidR="00522761" w:rsidRPr="00522761" w:rsidRDefault="00522761" w:rsidP="00522761">
            <w:pPr>
              <w:jc w:val="both"/>
              <w:rPr>
                <w:rFonts w:ascii="Arial" w:hAnsi="Arial" w:cs="Arial"/>
                <w:color w:val="000000" w:themeColor="text1"/>
                <w:sz w:val="20"/>
                <w:szCs w:val="20"/>
                <w:lang w:eastAsia="ru-RU"/>
              </w:rPr>
            </w:pPr>
          </w:p>
        </w:tc>
      </w:tr>
    </w:tbl>
    <w:p w14:paraId="1E050CA8" w14:textId="77777777" w:rsidR="00522761" w:rsidRPr="00522761" w:rsidRDefault="00522761" w:rsidP="00522761">
      <w:pPr>
        <w:ind w:firstLine="540"/>
        <w:jc w:val="both"/>
        <w:rPr>
          <w:rFonts w:ascii="Arial" w:hAnsi="Arial" w:cs="Arial"/>
          <w:color w:val="000000" w:themeColor="text1"/>
          <w:sz w:val="20"/>
          <w:szCs w:val="20"/>
          <w:lang w:eastAsia="ru-RU"/>
        </w:rPr>
      </w:pPr>
    </w:p>
    <w:p w14:paraId="42C3554F" w14:textId="77777777" w:rsidR="00522761" w:rsidRPr="00522761" w:rsidRDefault="00522761" w:rsidP="00522761">
      <w:pPr>
        <w:spacing w:before="81" w:after="81"/>
        <w:jc w:val="center"/>
        <w:rPr>
          <w:rFonts w:ascii="Arial" w:hAnsi="Arial" w:cs="Arial"/>
          <w:color w:val="000000" w:themeColor="text1"/>
          <w:sz w:val="20"/>
          <w:szCs w:val="20"/>
          <w:lang w:eastAsia="ru-RU"/>
        </w:rPr>
      </w:pPr>
      <w:r w:rsidRPr="00522761">
        <w:rPr>
          <w:rFonts w:ascii="Arial" w:hAnsi="Arial" w:cs="Arial"/>
          <w:b/>
          <w:bCs/>
          <w:color w:val="000000" w:themeColor="text1"/>
          <w:sz w:val="20"/>
          <w:szCs w:val="20"/>
          <w:lang w:eastAsia="ru-RU"/>
        </w:rPr>
        <w:t>I. Доходы и расходы</w:t>
      </w:r>
    </w:p>
    <w:p w14:paraId="5AAC8E17" w14:textId="77777777" w:rsidR="00522761" w:rsidRPr="00522761" w:rsidRDefault="00522761" w:rsidP="00522761">
      <w:pPr>
        <w:ind w:firstLine="540"/>
        <w:jc w:val="both"/>
        <w:rPr>
          <w:rFonts w:ascii="Arial" w:hAnsi="Arial" w:cs="Arial"/>
          <w:color w:val="000000" w:themeColor="text1"/>
          <w:sz w:val="20"/>
          <w:szCs w:val="20"/>
          <w:lang w:eastAsia="ru-RU"/>
        </w:rPr>
      </w:pPr>
    </w:p>
    <w:tbl>
      <w:tblPr>
        <w:tblW w:w="0" w:type="auto"/>
        <w:tblBorders>
          <w:top w:val="single" w:sz="2" w:space="0" w:color="CBCBCB"/>
          <w:left w:val="single" w:sz="2" w:space="0" w:color="CBCBCB"/>
          <w:bottom w:val="single" w:sz="2" w:space="0" w:color="CBCBCB"/>
          <w:right w:val="single" w:sz="2" w:space="0" w:color="CBCBCB"/>
        </w:tblBorders>
        <w:tblCellMar>
          <w:left w:w="0" w:type="dxa"/>
          <w:right w:w="0" w:type="dxa"/>
        </w:tblCellMar>
        <w:tblLook w:val="04A0" w:firstRow="1" w:lastRow="0" w:firstColumn="1" w:lastColumn="0" w:noHBand="0" w:noVBand="1"/>
      </w:tblPr>
      <w:tblGrid>
        <w:gridCol w:w="1547"/>
        <w:gridCol w:w="2003"/>
        <w:gridCol w:w="1645"/>
        <w:gridCol w:w="2074"/>
        <w:gridCol w:w="2074"/>
      </w:tblGrid>
      <w:tr w:rsidR="00522761" w:rsidRPr="00522761" w14:paraId="424779F8"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8D3F2C1"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Регистрация</w:t>
            </w:r>
          </w:p>
        </w:tc>
        <w:tc>
          <w:tcPr>
            <w:tcW w:w="0" w:type="auto"/>
            <w:gridSpan w:val="4"/>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614AD41"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Сумма</w:t>
            </w:r>
          </w:p>
        </w:tc>
      </w:tr>
      <w:tr w:rsidR="00522761" w:rsidRPr="00522761" w14:paraId="0174E8BA"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B1EF363"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N п/п</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D6C0410"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Дата и номер первичного документа</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3E4D79E"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Содержание операции</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D30A156"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Доходы, учитываемые при</w:t>
            </w:r>
          </w:p>
          <w:p w14:paraId="7DAA5161"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исчислении налоговой базы (руб.)</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A01013C"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Расходы, учитываемые при</w:t>
            </w:r>
          </w:p>
          <w:p w14:paraId="63990C2C"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исчислении налоговой базы (руб.)</w:t>
            </w:r>
          </w:p>
        </w:tc>
      </w:tr>
      <w:tr w:rsidR="00522761" w:rsidRPr="00522761" w14:paraId="60174887"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D10DAE5"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1</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AAA6D4B"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2</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72F9D0E"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3</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8A8EE84"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4</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3D2FBEB"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5</w:t>
            </w:r>
          </w:p>
        </w:tc>
      </w:tr>
      <w:tr w:rsidR="00522761" w:rsidRPr="00522761" w14:paraId="34517EBD"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8463AEE"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94FBF23"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3647329"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FA2D6BD"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515119D"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221043EC"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577F62C"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62BC3D5"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804B804"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814520A"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E9C0247"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05113067"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50A7E50"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E9CAB23"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B5E4305"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A3DE079"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2D94AA4"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395F49F4"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F7A8315"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A03A827"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956ACD3"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D30C729"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35545B0"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5661C3FB"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7A4E764"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C4DA153"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932B742"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9AD2B1A"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35B7344"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1F72FCC2"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FA84A93"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641D3CC"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667369D"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0A70877"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2FC987F"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7873D54A"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9574FEF"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5A232CE"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A83DE67"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FF7FFE4"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820AC03"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6909B857"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ECA6ECC"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70945C7"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9C6A994"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56454C8"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515311C"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71564623"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4F1D226"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C17CEE7"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8693840"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79FE243"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BB81DA6"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31937D72"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5CDAEF1"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Итого за IV квартал</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EBD21B4" w14:textId="77777777" w:rsidR="00522761" w:rsidRPr="00522761" w:rsidRDefault="00522761" w:rsidP="00522761">
            <w:pPr>
              <w:jc w:val="both"/>
              <w:rPr>
                <w:rFonts w:ascii="Arial" w:hAnsi="Arial" w:cs="Arial"/>
                <w:color w:val="000000" w:themeColor="text1"/>
                <w:sz w:val="20"/>
                <w:szCs w:val="20"/>
                <w:lang w:eastAsia="ru-RU"/>
              </w:rPr>
            </w:pPr>
          </w:p>
        </w:tc>
        <w:tc>
          <w:tcPr>
            <w:tcW w:w="0" w:type="auto"/>
            <w:gridSpan w:val="3"/>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8C2BB2E"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157CB5FF"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2405EED"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Итого за год</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A865BC6" w14:textId="77777777" w:rsidR="00522761" w:rsidRPr="00522761" w:rsidRDefault="00522761" w:rsidP="00522761">
            <w:pPr>
              <w:jc w:val="both"/>
              <w:rPr>
                <w:rFonts w:ascii="Arial" w:hAnsi="Arial" w:cs="Arial"/>
                <w:color w:val="000000" w:themeColor="text1"/>
                <w:sz w:val="20"/>
                <w:szCs w:val="20"/>
                <w:lang w:eastAsia="ru-RU"/>
              </w:rPr>
            </w:pPr>
          </w:p>
        </w:tc>
        <w:tc>
          <w:tcPr>
            <w:tcW w:w="0" w:type="auto"/>
            <w:gridSpan w:val="3"/>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F7BA52F" w14:textId="77777777" w:rsidR="00522761" w:rsidRPr="00522761" w:rsidRDefault="00522761" w:rsidP="00522761">
            <w:pPr>
              <w:jc w:val="both"/>
              <w:rPr>
                <w:rFonts w:ascii="Arial" w:hAnsi="Arial" w:cs="Arial"/>
                <w:color w:val="000000" w:themeColor="text1"/>
                <w:sz w:val="20"/>
                <w:szCs w:val="20"/>
                <w:lang w:eastAsia="ru-RU"/>
              </w:rPr>
            </w:pPr>
          </w:p>
        </w:tc>
      </w:tr>
    </w:tbl>
    <w:p w14:paraId="6C5EBAC5" w14:textId="77777777" w:rsidR="00522761" w:rsidRPr="00522761" w:rsidRDefault="00522761" w:rsidP="00522761">
      <w:pPr>
        <w:ind w:firstLine="540"/>
        <w:jc w:val="both"/>
        <w:rPr>
          <w:rFonts w:ascii="Arial" w:hAnsi="Arial" w:cs="Arial"/>
          <w:color w:val="000000" w:themeColor="text1"/>
          <w:sz w:val="20"/>
          <w:szCs w:val="20"/>
          <w:lang w:eastAsia="ru-RU"/>
        </w:rPr>
      </w:pPr>
    </w:p>
    <w:p w14:paraId="09300E2E" w14:textId="77777777" w:rsidR="00522761" w:rsidRPr="00522761" w:rsidRDefault="00522761" w:rsidP="00522761">
      <w:pPr>
        <w:rPr>
          <w:rFonts w:ascii="Arial" w:hAnsi="Arial" w:cs="Arial"/>
          <w:color w:val="000000" w:themeColor="text1"/>
          <w:sz w:val="20"/>
          <w:szCs w:val="20"/>
          <w:lang w:eastAsia="ru-RU"/>
        </w:rPr>
      </w:pPr>
      <w:r w:rsidRPr="00522761">
        <w:rPr>
          <w:rFonts w:ascii="Arial" w:hAnsi="Arial" w:cs="Arial"/>
          <w:b/>
          <w:bCs/>
          <w:color w:val="000000" w:themeColor="text1"/>
          <w:sz w:val="20"/>
          <w:szCs w:val="20"/>
          <w:lang w:eastAsia="ru-RU"/>
        </w:rPr>
        <w:t>Справка к разделу I:</w:t>
      </w:r>
    </w:p>
    <w:p w14:paraId="139CC2DF" w14:textId="77777777" w:rsidR="00522761" w:rsidRPr="00522761" w:rsidRDefault="00522761" w:rsidP="00522761">
      <w:pPr>
        <w:ind w:firstLine="540"/>
        <w:jc w:val="both"/>
        <w:rPr>
          <w:rFonts w:ascii="Arial" w:hAnsi="Arial" w:cs="Arial"/>
          <w:color w:val="000000" w:themeColor="text1"/>
          <w:sz w:val="20"/>
          <w:szCs w:val="20"/>
          <w:lang w:eastAsia="ru-RU"/>
        </w:rPr>
      </w:pPr>
    </w:p>
    <w:tbl>
      <w:tblPr>
        <w:tblW w:w="0" w:type="auto"/>
        <w:tblBorders>
          <w:top w:val="single" w:sz="2" w:space="0" w:color="CBCBCB"/>
          <w:left w:val="single" w:sz="2" w:space="0" w:color="CBCBCB"/>
          <w:bottom w:val="single" w:sz="2" w:space="0" w:color="CBCBCB"/>
          <w:right w:val="single" w:sz="2" w:space="0" w:color="CBCBCB"/>
        </w:tblBorders>
        <w:tblCellMar>
          <w:left w:w="0" w:type="dxa"/>
          <w:right w:w="0" w:type="dxa"/>
        </w:tblCellMar>
        <w:tblLook w:val="04A0" w:firstRow="1" w:lastRow="0" w:firstColumn="1" w:lastColumn="0" w:noHBand="0" w:noVBand="1"/>
      </w:tblPr>
      <w:tblGrid>
        <w:gridCol w:w="484"/>
        <w:gridCol w:w="8693"/>
        <w:gridCol w:w="156"/>
      </w:tblGrid>
      <w:tr w:rsidR="00522761" w:rsidRPr="00522761" w14:paraId="00289A95" w14:textId="77777777" w:rsidTr="00522761">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FEC9569" w14:textId="77777777" w:rsidR="00522761" w:rsidRPr="00522761" w:rsidRDefault="00522761" w:rsidP="00522761">
            <w:pPr>
              <w:jc w:val="both"/>
              <w:rPr>
                <w:rFonts w:ascii="Arial" w:hAnsi="Arial" w:cs="Arial"/>
                <w:color w:val="000000" w:themeColor="text1"/>
                <w:sz w:val="20"/>
                <w:szCs w:val="20"/>
                <w:lang w:eastAsia="ru-RU"/>
              </w:rPr>
            </w:pPr>
          </w:p>
        </w:tc>
        <w:tc>
          <w:tcPr>
            <w:tcW w:w="0" w:type="auto"/>
            <w:gridSpan w:val="2"/>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22CEA63"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0D3A74A9" w14:textId="77777777" w:rsidTr="00522761">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0BEE59A"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010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67B0384"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Сумма полученных доходов за налоговый период</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8429427"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6C7A4FB0" w14:textId="77777777" w:rsidTr="00522761">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69A3EBB"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020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6653C6A"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Сумма произведенных расходов за налоговый период</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4CB75FD"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218A8353" w14:textId="77777777" w:rsidTr="00522761">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2B4FF88B"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030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35FEABA9"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Сумма разницы между суммой уплаченного минимального налога и суммой исчисленного в общем порядке налога за предыдущий налоговый период</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60C50F5"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5CAD0FA8" w14:textId="77777777" w:rsidTr="00522761">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9DCC318"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535558D"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Итого получено:</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6A1FAFED"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3F94D4B9" w14:textId="77777777" w:rsidTr="00522761">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63E83D5"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040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5754807B"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 доходов</w:t>
            </w:r>
          </w:p>
          <w:p w14:paraId="5FD1E37F"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(код стр. 010 - код стр. 020 - код стр. 030)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12115FCC"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3A17E675" w14:textId="77777777" w:rsidTr="00522761">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BB19F36"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041</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7835CAEE"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 убытков</w:t>
            </w:r>
          </w:p>
          <w:p w14:paraId="42B71761"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(код стр. 020 + код стр. 030) - код стр. 010)</w:t>
            </w:r>
          </w:p>
        </w:tc>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0508B517" w14:textId="77777777" w:rsidR="00522761" w:rsidRPr="00522761" w:rsidRDefault="00522761" w:rsidP="00522761">
            <w:pPr>
              <w:jc w:val="both"/>
              <w:rPr>
                <w:rFonts w:ascii="Arial" w:hAnsi="Arial" w:cs="Arial"/>
                <w:color w:val="000000" w:themeColor="text1"/>
                <w:sz w:val="20"/>
                <w:szCs w:val="20"/>
                <w:lang w:eastAsia="ru-RU"/>
              </w:rPr>
            </w:pPr>
          </w:p>
        </w:tc>
      </w:tr>
    </w:tbl>
    <w:p w14:paraId="41F0EBB3" w14:textId="77777777" w:rsidR="00522761" w:rsidRPr="00522761" w:rsidRDefault="00522761" w:rsidP="00522761">
      <w:pPr>
        <w:ind w:firstLine="540"/>
        <w:jc w:val="both"/>
        <w:rPr>
          <w:rFonts w:ascii="Arial" w:hAnsi="Arial" w:cs="Arial"/>
          <w:color w:val="000000" w:themeColor="text1"/>
          <w:sz w:val="20"/>
          <w:szCs w:val="20"/>
          <w:lang w:eastAsia="ru-RU"/>
        </w:rPr>
      </w:pPr>
    </w:p>
    <w:p w14:paraId="528EF9A8" w14:textId="77777777" w:rsidR="00522761" w:rsidRPr="00522761" w:rsidRDefault="00522761" w:rsidP="00522761">
      <w:pPr>
        <w:spacing w:before="81" w:after="81"/>
        <w:jc w:val="center"/>
        <w:rPr>
          <w:rFonts w:ascii="Arial" w:hAnsi="Arial" w:cs="Arial"/>
          <w:color w:val="000000" w:themeColor="text1"/>
          <w:sz w:val="20"/>
          <w:szCs w:val="20"/>
          <w:lang w:eastAsia="ru-RU"/>
        </w:rPr>
      </w:pPr>
      <w:r w:rsidRPr="00522761">
        <w:rPr>
          <w:rFonts w:ascii="Arial" w:hAnsi="Arial" w:cs="Arial"/>
          <w:b/>
          <w:bCs/>
          <w:color w:val="000000" w:themeColor="text1"/>
          <w:sz w:val="20"/>
          <w:szCs w:val="20"/>
          <w:lang w:eastAsia="ru-RU"/>
        </w:rPr>
        <w:t>II. Расчет расходов на приобретение (сооружение, изготовление) основных средств и на приобретение (создание самим налогоплательщиком) нематериальных активов, учитываемых при исчислении налоговой базы по налогу</w:t>
      </w:r>
    </w:p>
    <w:p w14:paraId="520C94BF" w14:textId="77777777" w:rsidR="00522761" w:rsidRPr="00522761" w:rsidRDefault="00522761" w:rsidP="00522761">
      <w:pPr>
        <w:ind w:firstLine="540"/>
        <w:jc w:val="both"/>
        <w:rPr>
          <w:rFonts w:ascii="Arial" w:hAnsi="Arial" w:cs="Arial"/>
          <w:color w:val="000000" w:themeColor="text1"/>
          <w:sz w:val="20"/>
          <w:szCs w:val="20"/>
          <w:lang w:eastAsia="ru-RU"/>
        </w:rPr>
      </w:pPr>
    </w:p>
    <w:p w14:paraId="47B340BF"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lastRenderedPageBreak/>
        <w:t>                                                за____________________________20______года</w:t>
      </w:r>
    </w:p>
    <w:p w14:paraId="42C7C5AA"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отчетный (налоговый) период</w:t>
      </w:r>
    </w:p>
    <w:p w14:paraId="04F6E247" w14:textId="77777777" w:rsidR="00522761" w:rsidRPr="00522761" w:rsidRDefault="00522761" w:rsidP="00522761">
      <w:pPr>
        <w:ind w:firstLine="540"/>
        <w:jc w:val="both"/>
        <w:rPr>
          <w:rFonts w:ascii="Arial" w:hAnsi="Arial" w:cs="Arial"/>
          <w:color w:val="000000" w:themeColor="text1"/>
          <w:sz w:val="20"/>
          <w:szCs w:val="20"/>
          <w:lang w:eastAsia="ru-RU"/>
        </w:rPr>
      </w:pPr>
    </w:p>
    <w:tbl>
      <w:tblPr>
        <w:tblW w:w="0" w:type="auto"/>
        <w:tblBorders>
          <w:top w:val="single" w:sz="2" w:space="0" w:color="CBCBCB"/>
          <w:left w:val="single" w:sz="2" w:space="0" w:color="CBCBCB"/>
          <w:bottom w:val="single" w:sz="2" w:space="0" w:color="CBCBCB"/>
          <w:right w:val="single" w:sz="2" w:space="0" w:color="CBCBCB"/>
        </w:tblBorders>
        <w:tblCellMar>
          <w:left w:w="0" w:type="dxa"/>
          <w:right w:w="0" w:type="dxa"/>
        </w:tblCellMar>
        <w:tblLook w:val="04A0" w:firstRow="1" w:lastRow="0" w:firstColumn="1" w:lastColumn="0" w:noHBand="0" w:noVBand="1"/>
      </w:tblPr>
      <w:tblGrid>
        <w:gridCol w:w="498"/>
        <w:gridCol w:w="636"/>
        <w:gridCol w:w="636"/>
        <w:gridCol w:w="643"/>
        <w:gridCol w:w="636"/>
        <w:gridCol w:w="636"/>
        <w:gridCol w:w="636"/>
        <w:gridCol w:w="636"/>
        <w:gridCol w:w="636"/>
        <w:gridCol w:w="636"/>
        <w:gridCol w:w="636"/>
        <w:gridCol w:w="530"/>
        <w:gridCol w:w="661"/>
        <w:gridCol w:w="547"/>
        <w:gridCol w:w="370"/>
        <w:gridCol w:w="370"/>
      </w:tblGrid>
      <w:tr w:rsidR="00522761" w:rsidRPr="00522761" w14:paraId="21BFB24C" w14:textId="77777777" w:rsidTr="00522761">
        <w:tc>
          <w:tcPr>
            <w:tcW w:w="0" w:type="auto"/>
            <w:vMerge w:val="restart"/>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E537744"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N п/п</w:t>
            </w:r>
          </w:p>
        </w:tc>
        <w:tc>
          <w:tcPr>
            <w:tcW w:w="0" w:type="auto"/>
            <w:vMerge w:val="restart"/>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3132B65"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Наименование объекта основных средств или нематериальных активов</w:t>
            </w:r>
          </w:p>
        </w:tc>
        <w:tc>
          <w:tcPr>
            <w:tcW w:w="0" w:type="auto"/>
            <w:vMerge w:val="restart"/>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174844F"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Дата оплаты объекта основных средств или нематериальных активов</w:t>
            </w:r>
          </w:p>
        </w:tc>
        <w:tc>
          <w:tcPr>
            <w:tcW w:w="0" w:type="auto"/>
            <w:vMerge w:val="restart"/>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E046A2B"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Дата подачи документов на государственную регистрацию объектов основных средств</w:t>
            </w:r>
          </w:p>
        </w:tc>
        <w:tc>
          <w:tcPr>
            <w:tcW w:w="0" w:type="auto"/>
            <w:vMerge w:val="restart"/>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A69D88D"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Дата ввода в эксплуатацию (принятия к бухгалтерскому учету) объекта основных средств или нематериальных активов</w:t>
            </w:r>
          </w:p>
        </w:tc>
        <w:tc>
          <w:tcPr>
            <w:tcW w:w="0" w:type="auto"/>
            <w:vMerge w:val="restart"/>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9A57204"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Первоначальная стоимость объекта основных средств или нематериальных активов (руб.)</w:t>
            </w:r>
          </w:p>
        </w:tc>
        <w:tc>
          <w:tcPr>
            <w:tcW w:w="0" w:type="auto"/>
            <w:vMerge w:val="restart"/>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B13C04C"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Срок полезного использования объекта основных средств или нематериальных активов (количество лет)</w:t>
            </w:r>
          </w:p>
        </w:tc>
        <w:tc>
          <w:tcPr>
            <w:tcW w:w="0" w:type="auto"/>
            <w:vMerge w:val="restart"/>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FC4E9F8"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Остаточная стоимость объекта основных средств или нематериальных активов (руб.)</w:t>
            </w:r>
          </w:p>
        </w:tc>
        <w:tc>
          <w:tcPr>
            <w:tcW w:w="0" w:type="auto"/>
            <w:vMerge w:val="restart"/>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0509813"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Количество кварталов эксплуатации объекта основных средств или нематериальных активов в налоговом периоде</w:t>
            </w:r>
          </w:p>
        </w:tc>
        <w:tc>
          <w:tcPr>
            <w:tcW w:w="0" w:type="auto"/>
            <w:vMerge w:val="restart"/>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EE6E799"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Доля стоимости объекта основных средств или нематериальных активов, принимая в расходы за налоговый период</w:t>
            </w:r>
          </w:p>
          <w:p w14:paraId="1B4F9221"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w:t>
            </w:r>
          </w:p>
        </w:tc>
        <w:tc>
          <w:tcPr>
            <w:tcW w:w="0" w:type="auto"/>
            <w:vMerge w:val="restart"/>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6A5C2A5"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Доля стоимости объекта основных средств или нематериальных активов, принимаемая в расходы за каждый квартал налогового периода (%) (гр. 10/ гр. 9)</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02918CC"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 xml:space="preserve">Сумма расходов, учитываемая при исчислении налоговой базы (руб.) в </w:t>
            </w:r>
            <w:proofErr w:type="spellStart"/>
            <w:r w:rsidRPr="00522761">
              <w:rPr>
                <w:rFonts w:ascii="Arial" w:hAnsi="Arial" w:cs="Arial"/>
                <w:color w:val="000000" w:themeColor="text1"/>
                <w:sz w:val="20"/>
                <w:szCs w:val="20"/>
                <w:lang w:eastAsia="ru-RU"/>
              </w:rPr>
              <w:t>т.ч</w:t>
            </w:r>
            <w:proofErr w:type="spellEnd"/>
            <w:r w:rsidRPr="00522761">
              <w:rPr>
                <w:rFonts w:ascii="Arial" w:hAnsi="Arial" w:cs="Arial"/>
                <w:color w:val="000000" w:themeColor="text1"/>
                <w:sz w:val="20"/>
                <w:szCs w:val="20"/>
                <w:lang w:eastAsia="ru-RU"/>
              </w:rPr>
              <w:t>.</w:t>
            </w:r>
          </w:p>
        </w:tc>
        <w:tc>
          <w:tcPr>
            <w:tcW w:w="0" w:type="auto"/>
            <w:tcBorders>
              <w:top w:val="single" w:sz="2" w:space="0" w:color="CBCBCB"/>
              <w:left w:val="single" w:sz="2" w:space="0" w:color="CBCBCB"/>
              <w:bottom w:val="single" w:sz="6" w:space="0" w:color="CBCBCB"/>
              <w:right w:val="single" w:sz="2" w:space="0" w:color="CBCBCB"/>
            </w:tcBorders>
            <w:tcMar>
              <w:top w:w="0" w:type="dxa"/>
              <w:left w:w="75" w:type="dxa"/>
              <w:bottom w:w="0" w:type="dxa"/>
              <w:right w:w="75" w:type="dxa"/>
            </w:tcMar>
            <w:hideMark/>
          </w:tcPr>
          <w:p w14:paraId="33A91051"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Включено в расходы за предыдущие налоговые периоды применения упрощенной системы налогообложения (руб.) (гр. 13 Расчета за предыдущие налоговые периоды)</w:t>
            </w:r>
          </w:p>
        </w:tc>
        <w:tc>
          <w:tcPr>
            <w:tcW w:w="0" w:type="auto"/>
            <w:vMerge w:val="restart"/>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7E3D4D4"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Оставшаяся часть расходов, подлежащая списанию в последующих налоговых периодах (руб.) (гр. 8 - гр. 13 -гр. 14)</w:t>
            </w:r>
          </w:p>
        </w:tc>
        <w:tc>
          <w:tcPr>
            <w:tcW w:w="0" w:type="auto"/>
            <w:gridSpan w:val="2"/>
            <w:vMerge w:val="restart"/>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A68CE4F"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Дата выбытия (реализации) объекта основных средств или нематериальных активов</w:t>
            </w:r>
          </w:p>
        </w:tc>
      </w:tr>
      <w:tr w:rsidR="00522761" w:rsidRPr="00522761" w14:paraId="5C5CD22D" w14:textId="77777777" w:rsidTr="00522761">
        <w:tc>
          <w:tcPr>
            <w:tcW w:w="0" w:type="auto"/>
            <w:vMerge/>
            <w:tcBorders>
              <w:top w:val="single" w:sz="2" w:space="0" w:color="CBCBCB"/>
              <w:left w:val="single" w:sz="2" w:space="0" w:color="CBCBCB"/>
              <w:bottom w:val="single" w:sz="2" w:space="0" w:color="CBCBCB"/>
              <w:right w:val="single" w:sz="2" w:space="0" w:color="CBCBCB"/>
            </w:tcBorders>
            <w:vAlign w:val="center"/>
            <w:hideMark/>
          </w:tcPr>
          <w:p w14:paraId="5227E25A" w14:textId="77777777" w:rsidR="00522761" w:rsidRPr="00522761" w:rsidRDefault="00522761" w:rsidP="00522761">
            <w:pPr>
              <w:rPr>
                <w:rFonts w:ascii="Arial" w:hAnsi="Arial" w:cs="Arial"/>
                <w:color w:val="000000" w:themeColor="text1"/>
                <w:sz w:val="20"/>
                <w:szCs w:val="20"/>
                <w:lang w:eastAsia="ru-RU"/>
              </w:rPr>
            </w:pPr>
          </w:p>
        </w:tc>
        <w:tc>
          <w:tcPr>
            <w:tcW w:w="0" w:type="auto"/>
            <w:vMerge/>
            <w:tcBorders>
              <w:top w:val="single" w:sz="2" w:space="0" w:color="CBCBCB"/>
              <w:left w:val="single" w:sz="2" w:space="0" w:color="CBCBCB"/>
              <w:bottom w:val="single" w:sz="2" w:space="0" w:color="CBCBCB"/>
              <w:right w:val="single" w:sz="2" w:space="0" w:color="CBCBCB"/>
            </w:tcBorders>
            <w:vAlign w:val="center"/>
            <w:hideMark/>
          </w:tcPr>
          <w:p w14:paraId="5F23813E" w14:textId="77777777" w:rsidR="00522761" w:rsidRPr="00522761" w:rsidRDefault="00522761" w:rsidP="00522761">
            <w:pPr>
              <w:rPr>
                <w:rFonts w:ascii="Arial" w:hAnsi="Arial" w:cs="Arial"/>
                <w:color w:val="000000" w:themeColor="text1"/>
                <w:sz w:val="20"/>
                <w:szCs w:val="20"/>
                <w:lang w:eastAsia="ru-RU"/>
              </w:rPr>
            </w:pPr>
          </w:p>
        </w:tc>
        <w:tc>
          <w:tcPr>
            <w:tcW w:w="0" w:type="auto"/>
            <w:vMerge/>
            <w:tcBorders>
              <w:top w:val="single" w:sz="2" w:space="0" w:color="CBCBCB"/>
              <w:left w:val="single" w:sz="2" w:space="0" w:color="CBCBCB"/>
              <w:bottom w:val="single" w:sz="2" w:space="0" w:color="CBCBCB"/>
              <w:right w:val="single" w:sz="2" w:space="0" w:color="CBCBCB"/>
            </w:tcBorders>
            <w:vAlign w:val="center"/>
            <w:hideMark/>
          </w:tcPr>
          <w:p w14:paraId="70220C99" w14:textId="77777777" w:rsidR="00522761" w:rsidRPr="00522761" w:rsidRDefault="00522761" w:rsidP="00522761">
            <w:pPr>
              <w:rPr>
                <w:rFonts w:ascii="Arial" w:hAnsi="Arial" w:cs="Arial"/>
                <w:color w:val="000000" w:themeColor="text1"/>
                <w:sz w:val="20"/>
                <w:szCs w:val="20"/>
                <w:lang w:eastAsia="ru-RU"/>
              </w:rPr>
            </w:pPr>
          </w:p>
        </w:tc>
        <w:tc>
          <w:tcPr>
            <w:tcW w:w="0" w:type="auto"/>
            <w:vMerge/>
            <w:tcBorders>
              <w:top w:val="single" w:sz="2" w:space="0" w:color="CBCBCB"/>
              <w:left w:val="single" w:sz="2" w:space="0" w:color="CBCBCB"/>
              <w:bottom w:val="single" w:sz="2" w:space="0" w:color="CBCBCB"/>
              <w:right w:val="single" w:sz="2" w:space="0" w:color="CBCBCB"/>
            </w:tcBorders>
            <w:vAlign w:val="center"/>
            <w:hideMark/>
          </w:tcPr>
          <w:p w14:paraId="654A4B0E" w14:textId="77777777" w:rsidR="00522761" w:rsidRPr="00522761" w:rsidRDefault="00522761" w:rsidP="00522761">
            <w:pPr>
              <w:rPr>
                <w:rFonts w:ascii="Arial" w:hAnsi="Arial" w:cs="Arial"/>
                <w:color w:val="000000" w:themeColor="text1"/>
                <w:sz w:val="20"/>
                <w:szCs w:val="20"/>
                <w:lang w:eastAsia="ru-RU"/>
              </w:rPr>
            </w:pPr>
          </w:p>
        </w:tc>
        <w:tc>
          <w:tcPr>
            <w:tcW w:w="0" w:type="auto"/>
            <w:vMerge/>
            <w:tcBorders>
              <w:top w:val="single" w:sz="2" w:space="0" w:color="CBCBCB"/>
              <w:left w:val="single" w:sz="2" w:space="0" w:color="CBCBCB"/>
              <w:bottom w:val="single" w:sz="2" w:space="0" w:color="CBCBCB"/>
              <w:right w:val="single" w:sz="2" w:space="0" w:color="CBCBCB"/>
            </w:tcBorders>
            <w:vAlign w:val="center"/>
            <w:hideMark/>
          </w:tcPr>
          <w:p w14:paraId="6E2E537E" w14:textId="77777777" w:rsidR="00522761" w:rsidRPr="00522761" w:rsidRDefault="00522761" w:rsidP="00522761">
            <w:pPr>
              <w:rPr>
                <w:rFonts w:ascii="Arial" w:hAnsi="Arial" w:cs="Arial"/>
                <w:color w:val="000000" w:themeColor="text1"/>
                <w:sz w:val="20"/>
                <w:szCs w:val="20"/>
                <w:lang w:eastAsia="ru-RU"/>
              </w:rPr>
            </w:pPr>
          </w:p>
        </w:tc>
        <w:tc>
          <w:tcPr>
            <w:tcW w:w="0" w:type="auto"/>
            <w:vMerge/>
            <w:tcBorders>
              <w:top w:val="single" w:sz="2" w:space="0" w:color="CBCBCB"/>
              <w:left w:val="single" w:sz="2" w:space="0" w:color="CBCBCB"/>
              <w:bottom w:val="single" w:sz="2" w:space="0" w:color="CBCBCB"/>
              <w:right w:val="single" w:sz="2" w:space="0" w:color="CBCBCB"/>
            </w:tcBorders>
            <w:vAlign w:val="center"/>
            <w:hideMark/>
          </w:tcPr>
          <w:p w14:paraId="0245E8D6" w14:textId="77777777" w:rsidR="00522761" w:rsidRPr="00522761" w:rsidRDefault="00522761" w:rsidP="00522761">
            <w:pPr>
              <w:rPr>
                <w:rFonts w:ascii="Arial" w:hAnsi="Arial" w:cs="Arial"/>
                <w:color w:val="000000" w:themeColor="text1"/>
                <w:sz w:val="20"/>
                <w:szCs w:val="20"/>
                <w:lang w:eastAsia="ru-RU"/>
              </w:rPr>
            </w:pPr>
          </w:p>
        </w:tc>
        <w:tc>
          <w:tcPr>
            <w:tcW w:w="0" w:type="auto"/>
            <w:vMerge/>
            <w:tcBorders>
              <w:top w:val="single" w:sz="2" w:space="0" w:color="CBCBCB"/>
              <w:left w:val="single" w:sz="2" w:space="0" w:color="CBCBCB"/>
              <w:bottom w:val="single" w:sz="2" w:space="0" w:color="CBCBCB"/>
              <w:right w:val="single" w:sz="2" w:space="0" w:color="CBCBCB"/>
            </w:tcBorders>
            <w:vAlign w:val="center"/>
            <w:hideMark/>
          </w:tcPr>
          <w:p w14:paraId="4F02081F" w14:textId="77777777" w:rsidR="00522761" w:rsidRPr="00522761" w:rsidRDefault="00522761" w:rsidP="00522761">
            <w:pPr>
              <w:rPr>
                <w:rFonts w:ascii="Arial" w:hAnsi="Arial" w:cs="Arial"/>
                <w:color w:val="000000" w:themeColor="text1"/>
                <w:sz w:val="20"/>
                <w:szCs w:val="20"/>
                <w:lang w:eastAsia="ru-RU"/>
              </w:rPr>
            </w:pPr>
          </w:p>
        </w:tc>
        <w:tc>
          <w:tcPr>
            <w:tcW w:w="0" w:type="auto"/>
            <w:vMerge/>
            <w:tcBorders>
              <w:top w:val="single" w:sz="2" w:space="0" w:color="CBCBCB"/>
              <w:left w:val="single" w:sz="2" w:space="0" w:color="CBCBCB"/>
              <w:bottom w:val="single" w:sz="2" w:space="0" w:color="CBCBCB"/>
              <w:right w:val="single" w:sz="2" w:space="0" w:color="CBCBCB"/>
            </w:tcBorders>
            <w:vAlign w:val="center"/>
            <w:hideMark/>
          </w:tcPr>
          <w:p w14:paraId="1BFE77D1" w14:textId="77777777" w:rsidR="00522761" w:rsidRPr="00522761" w:rsidRDefault="00522761" w:rsidP="00522761">
            <w:pPr>
              <w:rPr>
                <w:rFonts w:ascii="Arial" w:hAnsi="Arial" w:cs="Arial"/>
                <w:color w:val="000000" w:themeColor="text1"/>
                <w:sz w:val="20"/>
                <w:szCs w:val="20"/>
                <w:lang w:eastAsia="ru-RU"/>
              </w:rPr>
            </w:pPr>
          </w:p>
        </w:tc>
        <w:tc>
          <w:tcPr>
            <w:tcW w:w="0" w:type="auto"/>
            <w:vMerge/>
            <w:tcBorders>
              <w:top w:val="single" w:sz="2" w:space="0" w:color="CBCBCB"/>
              <w:left w:val="single" w:sz="2" w:space="0" w:color="CBCBCB"/>
              <w:bottom w:val="single" w:sz="2" w:space="0" w:color="CBCBCB"/>
              <w:right w:val="single" w:sz="2" w:space="0" w:color="CBCBCB"/>
            </w:tcBorders>
            <w:vAlign w:val="center"/>
            <w:hideMark/>
          </w:tcPr>
          <w:p w14:paraId="0C473C49" w14:textId="77777777" w:rsidR="00522761" w:rsidRPr="00522761" w:rsidRDefault="00522761" w:rsidP="00522761">
            <w:pPr>
              <w:rPr>
                <w:rFonts w:ascii="Arial" w:hAnsi="Arial" w:cs="Arial"/>
                <w:color w:val="000000" w:themeColor="text1"/>
                <w:sz w:val="20"/>
                <w:szCs w:val="20"/>
                <w:lang w:eastAsia="ru-RU"/>
              </w:rPr>
            </w:pPr>
          </w:p>
        </w:tc>
        <w:tc>
          <w:tcPr>
            <w:tcW w:w="0" w:type="auto"/>
            <w:vMerge/>
            <w:tcBorders>
              <w:top w:val="single" w:sz="2" w:space="0" w:color="CBCBCB"/>
              <w:left w:val="single" w:sz="2" w:space="0" w:color="CBCBCB"/>
              <w:bottom w:val="single" w:sz="2" w:space="0" w:color="CBCBCB"/>
              <w:right w:val="single" w:sz="2" w:space="0" w:color="CBCBCB"/>
            </w:tcBorders>
            <w:vAlign w:val="center"/>
            <w:hideMark/>
          </w:tcPr>
          <w:p w14:paraId="23E06834" w14:textId="77777777" w:rsidR="00522761" w:rsidRPr="00522761" w:rsidRDefault="00522761" w:rsidP="00522761">
            <w:pPr>
              <w:rPr>
                <w:rFonts w:ascii="Arial" w:hAnsi="Arial" w:cs="Arial"/>
                <w:color w:val="000000" w:themeColor="text1"/>
                <w:sz w:val="20"/>
                <w:szCs w:val="20"/>
                <w:lang w:eastAsia="ru-RU"/>
              </w:rPr>
            </w:pPr>
          </w:p>
        </w:tc>
        <w:tc>
          <w:tcPr>
            <w:tcW w:w="0" w:type="auto"/>
            <w:vMerge/>
            <w:tcBorders>
              <w:top w:val="single" w:sz="2" w:space="0" w:color="CBCBCB"/>
              <w:left w:val="single" w:sz="2" w:space="0" w:color="CBCBCB"/>
              <w:bottom w:val="single" w:sz="2" w:space="0" w:color="CBCBCB"/>
              <w:right w:val="single" w:sz="2" w:space="0" w:color="CBCBCB"/>
            </w:tcBorders>
            <w:vAlign w:val="center"/>
            <w:hideMark/>
          </w:tcPr>
          <w:p w14:paraId="730A68C1" w14:textId="77777777" w:rsidR="00522761" w:rsidRPr="00522761" w:rsidRDefault="00522761" w:rsidP="00522761">
            <w:pPr>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161BA75"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за каждый квартал налогового периода (гр. 6 или гр. 8 х гр. </w:t>
            </w:r>
            <w:r w:rsidRPr="00522761">
              <w:rPr>
                <w:rFonts w:ascii="Arial" w:hAnsi="Arial" w:cs="Arial"/>
                <w:color w:val="000000" w:themeColor="text1"/>
                <w:sz w:val="20"/>
                <w:szCs w:val="20"/>
                <w:lang w:eastAsia="ru-RU"/>
              </w:rPr>
              <w:lastRenderedPageBreak/>
              <w:t>11/100)</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D3B0E91"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lastRenderedPageBreak/>
              <w:t>за налоговый период (гр. 12 х гр. 9)</w:t>
            </w:r>
          </w:p>
        </w:tc>
        <w:tc>
          <w:tcPr>
            <w:tcW w:w="0" w:type="auto"/>
            <w:vMerge/>
            <w:tcBorders>
              <w:top w:val="single" w:sz="2" w:space="0" w:color="CBCBCB"/>
              <w:left w:val="single" w:sz="2" w:space="0" w:color="CBCBCB"/>
              <w:bottom w:val="single" w:sz="2" w:space="0" w:color="CBCBCB"/>
              <w:right w:val="single" w:sz="2" w:space="0" w:color="CBCBCB"/>
            </w:tcBorders>
            <w:vAlign w:val="center"/>
            <w:hideMark/>
          </w:tcPr>
          <w:p w14:paraId="6DAAB873" w14:textId="77777777" w:rsidR="00522761" w:rsidRPr="00522761" w:rsidRDefault="00522761" w:rsidP="00522761">
            <w:pPr>
              <w:rPr>
                <w:rFonts w:ascii="Arial" w:hAnsi="Arial" w:cs="Arial"/>
                <w:color w:val="000000" w:themeColor="text1"/>
                <w:sz w:val="20"/>
                <w:szCs w:val="20"/>
                <w:lang w:eastAsia="ru-RU"/>
              </w:rPr>
            </w:pPr>
          </w:p>
        </w:tc>
        <w:tc>
          <w:tcPr>
            <w:tcW w:w="0" w:type="auto"/>
            <w:gridSpan w:val="2"/>
            <w:vMerge/>
            <w:tcBorders>
              <w:top w:val="single" w:sz="2" w:space="0" w:color="CBCBCB"/>
              <w:left w:val="single" w:sz="2" w:space="0" w:color="CBCBCB"/>
              <w:bottom w:val="single" w:sz="2" w:space="0" w:color="CBCBCB"/>
              <w:right w:val="single" w:sz="2" w:space="0" w:color="CBCBCB"/>
            </w:tcBorders>
            <w:vAlign w:val="center"/>
            <w:hideMark/>
          </w:tcPr>
          <w:p w14:paraId="49730392" w14:textId="77777777" w:rsidR="00522761" w:rsidRPr="00522761" w:rsidRDefault="00522761" w:rsidP="00522761">
            <w:pPr>
              <w:rPr>
                <w:rFonts w:ascii="Arial" w:hAnsi="Arial" w:cs="Arial"/>
                <w:color w:val="000000" w:themeColor="text1"/>
                <w:sz w:val="20"/>
                <w:szCs w:val="20"/>
                <w:lang w:eastAsia="ru-RU"/>
              </w:rPr>
            </w:pPr>
          </w:p>
        </w:tc>
      </w:tr>
      <w:tr w:rsidR="00522761" w:rsidRPr="00522761" w14:paraId="1319CE92"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FF7F5E4"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lastRenderedPageBreak/>
              <w:t>1</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6A11B19"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2</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D995DE2"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3</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FB36BBC"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4</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138F3D2"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5</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0EEA80A"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6</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EB15EED"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7</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5937507"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8</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4FD5998"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9</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6630412"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10</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F9FF717"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11</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6D6EAF3"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12</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E002B97"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13</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7952C59"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14</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0D35322"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15</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6292269"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16</w:t>
            </w:r>
          </w:p>
        </w:tc>
      </w:tr>
      <w:tr w:rsidR="00522761" w:rsidRPr="00522761" w14:paraId="31B911F2"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01661E5"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5B68A7F"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6EC1116"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95868DC"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FBBA108"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C1D72F8"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0D05D61"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49AF813"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82BE6B1"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73DE7EC"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CF7177D"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E4CC636"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25D0179"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50E628A"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3E70AF8"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19CA6D5"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13F2644E"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3F23F37"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F6FF3B4"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4E50840"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17A3A26"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9156E70"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63AA617"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30298C6"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5ABA44B"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4CAAC36"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E3D5AB9"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2CE5382"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0667612"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5CC7433"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F926BF9"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F44DFB5"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047220F"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5C857625"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4FEC96B"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Всего за отчетный (налоговый)</w:t>
            </w:r>
          </w:p>
          <w:p w14:paraId="4D81F9D8"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период</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E5AA37F"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X</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63EF250"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X</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7E2C339"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X</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1684B94"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X</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9285FEF"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CF50E46"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X</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0313A9E"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BA29929"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X</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7DAAAF6"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X</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ADD7CF3"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X</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E0F7176"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1808705"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AC8ABC6"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F72A66C"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C672865"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X</w:t>
            </w:r>
          </w:p>
        </w:tc>
      </w:tr>
    </w:tbl>
    <w:p w14:paraId="07123FEA" w14:textId="77777777" w:rsidR="00522761" w:rsidRPr="00522761" w:rsidRDefault="00522761" w:rsidP="00522761">
      <w:pPr>
        <w:ind w:firstLine="540"/>
        <w:jc w:val="both"/>
        <w:rPr>
          <w:rFonts w:ascii="Arial" w:hAnsi="Arial" w:cs="Arial"/>
          <w:color w:val="000000" w:themeColor="text1"/>
          <w:sz w:val="20"/>
          <w:szCs w:val="20"/>
          <w:lang w:eastAsia="ru-RU"/>
        </w:rPr>
      </w:pPr>
    </w:p>
    <w:p w14:paraId="622A98A5" w14:textId="77777777" w:rsidR="00522761" w:rsidRPr="00522761" w:rsidRDefault="00522761" w:rsidP="00522761">
      <w:pPr>
        <w:spacing w:before="81" w:after="81"/>
        <w:jc w:val="center"/>
        <w:rPr>
          <w:rFonts w:ascii="Arial" w:hAnsi="Arial" w:cs="Arial"/>
          <w:color w:val="000000" w:themeColor="text1"/>
          <w:sz w:val="20"/>
          <w:szCs w:val="20"/>
          <w:lang w:eastAsia="ru-RU"/>
        </w:rPr>
      </w:pPr>
      <w:r w:rsidRPr="00522761">
        <w:rPr>
          <w:rFonts w:ascii="Arial" w:hAnsi="Arial" w:cs="Arial"/>
          <w:b/>
          <w:bCs/>
          <w:color w:val="000000" w:themeColor="text1"/>
          <w:sz w:val="20"/>
          <w:szCs w:val="20"/>
          <w:lang w:eastAsia="ru-RU"/>
        </w:rPr>
        <w:t>III. Расчет суммы убытка, уменьшающей налоговую базу по налогу, уплачиваемому в связи с применением упрощенной системы налогообложения</w:t>
      </w:r>
    </w:p>
    <w:p w14:paraId="172EEB54" w14:textId="77777777" w:rsidR="00522761" w:rsidRPr="00522761" w:rsidRDefault="00522761" w:rsidP="00522761">
      <w:pPr>
        <w:ind w:firstLine="540"/>
        <w:jc w:val="both"/>
        <w:rPr>
          <w:rFonts w:ascii="Arial" w:hAnsi="Arial" w:cs="Arial"/>
          <w:color w:val="000000" w:themeColor="text1"/>
          <w:sz w:val="20"/>
          <w:szCs w:val="20"/>
          <w:lang w:eastAsia="ru-RU"/>
        </w:rPr>
      </w:pPr>
    </w:p>
    <w:p w14:paraId="7E06B2E1"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за_________________________20_год</w:t>
      </w:r>
    </w:p>
    <w:p w14:paraId="620958DF"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налоговый период</w:t>
      </w:r>
    </w:p>
    <w:p w14:paraId="1BA35C06" w14:textId="77777777" w:rsidR="00522761" w:rsidRPr="00522761" w:rsidRDefault="00522761" w:rsidP="00522761">
      <w:pPr>
        <w:ind w:firstLine="540"/>
        <w:jc w:val="both"/>
        <w:rPr>
          <w:rFonts w:ascii="Arial" w:hAnsi="Arial" w:cs="Arial"/>
          <w:color w:val="000000" w:themeColor="text1"/>
          <w:sz w:val="20"/>
          <w:szCs w:val="20"/>
          <w:lang w:eastAsia="ru-RU"/>
        </w:rPr>
      </w:pPr>
    </w:p>
    <w:tbl>
      <w:tblPr>
        <w:tblW w:w="0" w:type="auto"/>
        <w:tblBorders>
          <w:top w:val="single" w:sz="2" w:space="0" w:color="CBCBCB"/>
          <w:left w:val="single" w:sz="2" w:space="0" w:color="CBCBCB"/>
          <w:bottom w:val="single" w:sz="2" w:space="0" w:color="CBCBCB"/>
          <w:right w:val="single" w:sz="2" w:space="0" w:color="CBCBCB"/>
        </w:tblBorders>
        <w:tblCellMar>
          <w:left w:w="0" w:type="dxa"/>
          <w:right w:w="0" w:type="dxa"/>
        </w:tblCellMar>
        <w:tblLook w:val="04A0" w:firstRow="1" w:lastRow="0" w:firstColumn="1" w:lastColumn="0" w:noHBand="0" w:noVBand="1"/>
      </w:tblPr>
      <w:tblGrid>
        <w:gridCol w:w="6847"/>
        <w:gridCol w:w="888"/>
        <w:gridCol w:w="1608"/>
      </w:tblGrid>
      <w:tr w:rsidR="00522761" w:rsidRPr="00522761" w14:paraId="1BB2AC2E"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50E1311"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Наименование показателя</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7FE588D"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Код строки</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3981036"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Значения показателей</w:t>
            </w:r>
          </w:p>
        </w:tc>
      </w:tr>
      <w:tr w:rsidR="00522761" w:rsidRPr="00522761" w14:paraId="2FCB656D"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0841BE8"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1</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72F59CA"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2</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E94714D"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3</w:t>
            </w:r>
          </w:p>
        </w:tc>
      </w:tr>
      <w:tr w:rsidR="00522761" w:rsidRPr="00522761" w14:paraId="04346BDE"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8FEC0E5"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Сумма убытков, полученных по итогам предыдущих налоговых периодов, которые не были перенесены на начало истекшего налогового периода - всего:</w:t>
            </w:r>
          </w:p>
          <w:p w14:paraId="503AD0CE"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(сумма по кодам строк 020 - 110)</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B6950D7"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010</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24F386D"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507F5958"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A1AD4F3"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в том числе за:</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2685C0D"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8A0162C"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05C01C44"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0936A1F"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за 20_________ год</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25B0957"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020</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98245E5"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7507D4C6"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609076A"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за 20_________ год</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36E3584"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030</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607D1CA"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180F7EF6"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87A9814"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за 20_________ год</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22923B0"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040</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F4AEA69"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02DCCA31"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5865B6A"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за 20_________ год</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E6DC641"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050</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45B6FCC"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4CF0A1BB"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B456E8C"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за 20_________ год</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1AEEC44"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060</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EAAE3C4"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6487C533"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679605E"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за 20_________ год</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972E365"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070</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78A6D17"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41764FF5"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7A5180F"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за 20_________ год</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398CBD2"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080</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7CFFEFF"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6A588CF0"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2E6433E"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за 20_________ год</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6AE882E"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090</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0AAFA7D"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18AB24F6"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223B305"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за 20_________ год</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E97ACDF"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100</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BCFA99F"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00AE51A6"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8B5AFEE"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за 20_________ год</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D2B30FF"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110</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D03AA70"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4ECF96D5"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A7F014E"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Налоговая база за истекший налоговый период, которая может быть уменьшена на убытки предыдущих налоговых периодов</w:t>
            </w:r>
          </w:p>
          <w:p w14:paraId="3561E96D"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(код стр. 040 справочной части раздела I Книги доходов и расходов)</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844C29C"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120</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0EA7D23"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180C226D"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CDA5188"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Сумма убытков, на которую налогоплательщик фактически уменьшил налоговую базу за истекший налоговый период (в пределах суммы убытков, указанных по стр. 010)</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E769451"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130</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624ACF6"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7FCDBE06"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249166E6"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Сумма убытка за истекший налоговый период</w:t>
            </w:r>
          </w:p>
          <w:p w14:paraId="79253AFA"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(код стр. 041 справочной части Раздела I Книги учета доходов и расходов)</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vAlign w:val="center"/>
            <w:hideMark/>
          </w:tcPr>
          <w:p w14:paraId="24547638"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140</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747FD50"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20754CF5"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2FFF5D3"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Сумма убытков на начало следующего налогового периода, которые налогоплательщик вправе перенести на будущие налоговые периоды (код стр. 010 - код стр. 130 + код стр. 140) всего:</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0866D0F"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150</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0127DEA"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2B489AEF"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F1614DE"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в том числе за:</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D2B5587"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27CDD75"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5F005BBB"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B6C9CF7"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за 20_________ год</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0CE76EA"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160</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BB4B7E9"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5970310B"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BCBF8F7"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за 20_________ год</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B1AE203"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170</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15D7577"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59ADBB30"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0165288"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за 20_________ год</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368F596"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180</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CA24E96"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77279ADB"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8F31373"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за 20_________ год</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03E1C03"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190</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9C57509"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47408419"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56CB36D"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за 20_________ год</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62C3DC7"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200</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A4AEBB0"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4880E852"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1187FA9"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lastRenderedPageBreak/>
              <w:t>за 20_________ год</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3E6424B"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210</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38A3785"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309A0161"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45D670F"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за 20_________ год</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E47790C"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220</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6FBAFF3"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13E0CC82"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F33A2B5"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за 20_________ год</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AF5C3A3"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230</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15EFB6F"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2F745131"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2126261"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за 20_________ год</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6550433"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240</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68ECDA8"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6FD74DF2"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C5B9042"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за 20_________ год</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FB9E414"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250</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96FC4A3" w14:textId="77777777" w:rsidR="00522761" w:rsidRPr="00522761" w:rsidRDefault="00522761" w:rsidP="00522761">
            <w:pPr>
              <w:jc w:val="both"/>
              <w:rPr>
                <w:rFonts w:ascii="Arial" w:hAnsi="Arial" w:cs="Arial"/>
                <w:color w:val="000000" w:themeColor="text1"/>
                <w:sz w:val="20"/>
                <w:szCs w:val="20"/>
                <w:lang w:eastAsia="ru-RU"/>
              </w:rPr>
            </w:pPr>
          </w:p>
        </w:tc>
      </w:tr>
    </w:tbl>
    <w:p w14:paraId="31D6279D" w14:textId="77777777" w:rsidR="00522761" w:rsidRPr="00522761" w:rsidRDefault="00522761" w:rsidP="00522761">
      <w:pPr>
        <w:ind w:firstLine="540"/>
        <w:jc w:val="both"/>
        <w:rPr>
          <w:rFonts w:ascii="Arial" w:hAnsi="Arial" w:cs="Arial"/>
          <w:color w:val="000000" w:themeColor="text1"/>
          <w:sz w:val="20"/>
          <w:szCs w:val="20"/>
          <w:lang w:eastAsia="ru-RU"/>
        </w:rPr>
      </w:pPr>
    </w:p>
    <w:p w14:paraId="7FBA7EAF" w14:textId="77777777" w:rsidR="00522761" w:rsidRPr="00522761" w:rsidRDefault="00522761" w:rsidP="00522761">
      <w:pPr>
        <w:spacing w:before="81" w:after="81"/>
        <w:jc w:val="center"/>
        <w:rPr>
          <w:rFonts w:ascii="Arial" w:hAnsi="Arial" w:cs="Arial"/>
          <w:color w:val="000000" w:themeColor="text1"/>
          <w:sz w:val="20"/>
          <w:szCs w:val="20"/>
          <w:lang w:eastAsia="ru-RU"/>
        </w:rPr>
      </w:pPr>
      <w:r w:rsidRPr="00522761">
        <w:rPr>
          <w:rFonts w:ascii="Arial" w:hAnsi="Arial" w:cs="Arial"/>
          <w:b/>
          <w:bCs/>
          <w:color w:val="000000" w:themeColor="text1"/>
          <w:sz w:val="20"/>
          <w:szCs w:val="20"/>
          <w:lang w:eastAsia="ru-RU"/>
        </w:rPr>
        <w:t xml:space="preserve">IV. Расходы, предусмотренные </w:t>
      </w:r>
      <w:r w:rsidRPr="00522761">
        <w:rPr>
          <w:rFonts w:ascii="Arial" w:hAnsi="Arial" w:cs="Arial"/>
          <w:color w:val="000000" w:themeColor="text1"/>
          <w:sz w:val="20"/>
          <w:szCs w:val="20"/>
          <w:lang w:eastAsia="ru-RU"/>
        </w:rPr>
        <w:t>пунктом 3.1 статьи 346.21</w:t>
      </w:r>
      <w:r w:rsidRPr="00522761">
        <w:rPr>
          <w:rFonts w:ascii="Arial" w:hAnsi="Arial" w:cs="Arial"/>
          <w:b/>
          <w:bCs/>
          <w:color w:val="000000" w:themeColor="text1"/>
          <w:sz w:val="20"/>
          <w:szCs w:val="20"/>
          <w:lang w:eastAsia="ru-RU"/>
        </w:rPr>
        <w:t xml:space="preserve"> Налогового кодекса Российской Федерации, уменьшающие сумму налога, уплачиваемого в связи с применением упрощенной системы налогообложения (авансовых платежей по налогу)</w:t>
      </w:r>
    </w:p>
    <w:p w14:paraId="309AF8CF" w14:textId="77777777" w:rsidR="00522761" w:rsidRPr="00522761" w:rsidRDefault="00522761" w:rsidP="00522761">
      <w:pPr>
        <w:ind w:firstLine="540"/>
        <w:jc w:val="both"/>
        <w:rPr>
          <w:rFonts w:ascii="Arial" w:hAnsi="Arial" w:cs="Arial"/>
          <w:color w:val="000000" w:themeColor="text1"/>
          <w:sz w:val="20"/>
          <w:szCs w:val="20"/>
          <w:lang w:eastAsia="ru-RU"/>
        </w:rPr>
      </w:pPr>
    </w:p>
    <w:p w14:paraId="4447F324"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за________________________20_год</w:t>
      </w:r>
    </w:p>
    <w:p w14:paraId="17479308"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отчетный (налоговый) период</w:t>
      </w:r>
    </w:p>
    <w:p w14:paraId="2FE0636A" w14:textId="77777777" w:rsidR="00522761" w:rsidRPr="00522761" w:rsidRDefault="00522761" w:rsidP="00522761">
      <w:pPr>
        <w:ind w:firstLine="540"/>
        <w:jc w:val="both"/>
        <w:rPr>
          <w:rFonts w:ascii="Arial" w:hAnsi="Arial" w:cs="Arial"/>
          <w:color w:val="000000" w:themeColor="text1"/>
          <w:sz w:val="20"/>
          <w:szCs w:val="20"/>
          <w:lang w:eastAsia="ru-RU"/>
        </w:rPr>
      </w:pPr>
    </w:p>
    <w:tbl>
      <w:tblPr>
        <w:tblW w:w="0" w:type="auto"/>
        <w:tblBorders>
          <w:top w:val="single" w:sz="2" w:space="0" w:color="CBCBCB"/>
          <w:left w:val="single" w:sz="2" w:space="0" w:color="CBCBCB"/>
          <w:bottom w:val="single" w:sz="2" w:space="0" w:color="CBCBCB"/>
          <w:right w:val="single" w:sz="2" w:space="0" w:color="CBCBCB"/>
        </w:tblBorders>
        <w:tblCellMar>
          <w:left w:w="0" w:type="dxa"/>
          <w:right w:w="0" w:type="dxa"/>
        </w:tblCellMar>
        <w:tblLook w:val="04A0" w:firstRow="1" w:lastRow="0" w:firstColumn="1" w:lastColumn="0" w:noHBand="0" w:noVBand="1"/>
      </w:tblPr>
      <w:tblGrid>
        <w:gridCol w:w="692"/>
        <w:gridCol w:w="747"/>
        <w:gridCol w:w="1267"/>
        <w:gridCol w:w="881"/>
        <w:gridCol w:w="1236"/>
        <w:gridCol w:w="881"/>
        <w:gridCol w:w="1181"/>
        <w:gridCol w:w="1236"/>
        <w:gridCol w:w="946"/>
        <w:gridCol w:w="276"/>
      </w:tblGrid>
      <w:tr w:rsidR="00522761" w:rsidRPr="00522761" w14:paraId="19B9214D" w14:textId="77777777" w:rsidTr="00522761">
        <w:tc>
          <w:tcPr>
            <w:tcW w:w="0" w:type="auto"/>
            <w:vMerge w:val="restart"/>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E529440"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N</w:t>
            </w:r>
          </w:p>
          <w:p w14:paraId="510E44AC"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п/п</w:t>
            </w:r>
          </w:p>
        </w:tc>
        <w:tc>
          <w:tcPr>
            <w:tcW w:w="0" w:type="auto"/>
            <w:vMerge w:val="restart"/>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B6D6A21"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Дата и номер первичного документа</w:t>
            </w:r>
          </w:p>
        </w:tc>
        <w:tc>
          <w:tcPr>
            <w:tcW w:w="0" w:type="auto"/>
            <w:vMerge w:val="restart"/>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F8D4031"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Период, за который произведена уплата страховых взносов, выплата пособия по временной нетрудоспособности, предусмотренных в</w:t>
            </w:r>
          </w:p>
          <w:p w14:paraId="08E4673A"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графах 4-9</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D58E43A"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Сумма</w:t>
            </w:r>
          </w:p>
        </w:tc>
        <w:tc>
          <w:tcPr>
            <w:tcW w:w="0" w:type="auto"/>
            <w:gridSpan w:val="6"/>
            <w:tcBorders>
              <w:top w:val="single" w:sz="2" w:space="0" w:color="CBCBCB"/>
              <w:left w:val="single" w:sz="2" w:space="0" w:color="CBCBCB"/>
              <w:bottom w:val="single" w:sz="6" w:space="0" w:color="CBCBCB"/>
              <w:right w:val="single" w:sz="2" w:space="0" w:color="CBCBCB"/>
            </w:tcBorders>
            <w:tcMar>
              <w:top w:w="0" w:type="dxa"/>
              <w:left w:w="75" w:type="dxa"/>
              <w:bottom w:w="0" w:type="dxa"/>
              <w:right w:w="75" w:type="dxa"/>
            </w:tcMar>
            <w:hideMark/>
          </w:tcPr>
          <w:p w14:paraId="16385BD7"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Итого</w:t>
            </w:r>
          </w:p>
          <w:p w14:paraId="0B28079F"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(руб.)</w:t>
            </w:r>
          </w:p>
        </w:tc>
      </w:tr>
      <w:tr w:rsidR="00522761" w:rsidRPr="00522761" w14:paraId="65396245" w14:textId="77777777" w:rsidTr="00522761">
        <w:tc>
          <w:tcPr>
            <w:tcW w:w="0" w:type="auto"/>
            <w:vMerge/>
            <w:tcBorders>
              <w:top w:val="single" w:sz="2" w:space="0" w:color="CBCBCB"/>
              <w:left w:val="single" w:sz="2" w:space="0" w:color="CBCBCB"/>
              <w:bottom w:val="single" w:sz="2" w:space="0" w:color="CBCBCB"/>
              <w:right w:val="single" w:sz="2" w:space="0" w:color="CBCBCB"/>
            </w:tcBorders>
            <w:vAlign w:val="center"/>
            <w:hideMark/>
          </w:tcPr>
          <w:p w14:paraId="6E3F45D6" w14:textId="77777777" w:rsidR="00522761" w:rsidRPr="00522761" w:rsidRDefault="00522761" w:rsidP="00522761">
            <w:pPr>
              <w:rPr>
                <w:rFonts w:ascii="Arial" w:hAnsi="Arial" w:cs="Arial"/>
                <w:color w:val="000000" w:themeColor="text1"/>
                <w:sz w:val="20"/>
                <w:szCs w:val="20"/>
                <w:lang w:eastAsia="ru-RU"/>
              </w:rPr>
            </w:pPr>
          </w:p>
        </w:tc>
        <w:tc>
          <w:tcPr>
            <w:tcW w:w="0" w:type="auto"/>
            <w:vMerge/>
            <w:tcBorders>
              <w:top w:val="single" w:sz="2" w:space="0" w:color="CBCBCB"/>
              <w:left w:val="single" w:sz="2" w:space="0" w:color="CBCBCB"/>
              <w:bottom w:val="single" w:sz="2" w:space="0" w:color="CBCBCB"/>
              <w:right w:val="single" w:sz="2" w:space="0" w:color="CBCBCB"/>
            </w:tcBorders>
            <w:vAlign w:val="center"/>
            <w:hideMark/>
          </w:tcPr>
          <w:p w14:paraId="0C670BCC" w14:textId="77777777" w:rsidR="00522761" w:rsidRPr="00522761" w:rsidRDefault="00522761" w:rsidP="00522761">
            <w:pPr>
              <w:rPr>
                <w:rFonts w:ascii="Arial" w:hAnsi="Arial" w:cs="Arial"/>
                <w:color w:val="000000" w:themeColor="text1"/>
                <w:sz w:val="20"/>
                <w:szCs w:val="20"/>
                <w:lang w:eastAsia="ru-RU"/>
              </w:rPr>
            </w:pPr>
          </w:p>
        </w:tc>
        <w:tc>
          <w:tcPr>
            <w:tcW w:w="0" w:type="auto"/>
            <w:vMerge/>
            <w:tcBorders>
              <w:top w:val="single" w:sz="2" w:space="0" w:color="CBCBCB"/>
              <w:left w:val="single" w:sz="2" w:space="0" w:color="CBCBCB"/>
              <w:bottom w:val="single" w:sz="2" w:space="0" w:color="CBCBCB"/>
              <w:right w:val="single" w:sz="2" w:space="0" w:color="CBCBCB"/>
            </w:tcBorders>
            <w:vAlign w:val="center"/>
            <w:hideMark/>
          </w:tcPr>
          <w:p w14:paraId="683C37B2" w14:textId="77777777" w:rsidR="00522761" w:rsidRPr="00522761" w:rsidRDefault="00522761" w:rsidP="00522761">
            <w:pPr>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9319668"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Страховые взносы на обязательное пенсионное страхование</w:t>
            </w:r>
          </w:p>
          <w:p w14:paraId="2E63FF74"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(руб.)</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D4BDFA7"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Страховые взносы на обязательное социальное страхование на случай временной нетрудоспособности и в связи с материнством</w:t>
            </w:r>
          </w:p>
          <w:p w14:paraId="72CFF3B0"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(руб.)</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EC4A7F7"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Страховые взносы на обязательное медицинское страхование (руб.)</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96C807A"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Страховые взносы на обязательное социальное страхование от несчастных случаев на производстве и профессиональных заболеваний (руб.)</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289A8AD"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Расходы по выплате пособия по временной нетрудоспособности (руб.)</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618E550"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Платежи (взносы) по договорам добровольного личного страхования</w:t>
            </w:r>
          </w:p>
          <w:p w14:paraId="1422208E"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(руб.)</w:t>
            </w:r>
          </w:p>
        </w:tc>
        <w:tc>
          <w:tcPr>
            <w:tcW w:w="0" w:type="auto"/>
            <w:tcBorders>
              <w:top w:val="single" w:sz="6"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C47B00A"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6370F562"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57BEDF8"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1</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E653B6D"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2</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CA5B9DC"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3</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CD81107"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4</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81206CA"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5</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69B7E00"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6</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63DA156"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7</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5634A31"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8</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D220DA5"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9</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E725698"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10</w:t>
            </w:r>
          </w:p>
        </w:tc>
      </w:tr>
      <w:tr w:rsidR="00522761" w:rsidRPr="00522761" w14:paraId="761E4BDC"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F82AD94"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34A0611"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9D7AB64"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1D706C7"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12BC5E6"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753FEF1"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C683D17"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5FC7785"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181ECD4"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0674DBE"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05ED59A4"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3512EF6"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C83468B"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3361EA9"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E4313E9"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E5F954E"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3EFAC00"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CA64D99"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2FBB901"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DF52DB6"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1E76A7E"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4F0314B3"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D949156"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7988940"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1D64394"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3EB4ABF"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49F7441"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43BA68B"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F7126E5"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2EDF789"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E3DFC2B"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AFFB657"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1282DF65"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43E02D9"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Итого за I квартал</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A002749"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2EFD6F1"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615909A"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4592E80"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C59B412"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85E12FF" w14:textId="77777777" w:rsidR="00522761" w:rsidRPr="00522761" w:rsidRDefault="00522761" w:rsidP="00522761">
            <w:pPr>
              <w:jc w:val="both"/>
              <w:rPr>
                <w:rFonts w:ascii="Arial" w:hAnsi="Arial" w:cs="Arial"/>
                <w:color w:val="000000" w:themeColor="text1"/>
                <w:sz w:val="20"/>
                <w:szCs w:val="20"/>
                <w:lang w:eastAsia="ru-RU"/>
              </w:rPr>
            </w:pPr>
          </w:p>
        </w:tc>
        <w:tc>
          <w:tcPr>
            <w:tcW w:w="0" w:type="auto"/>
            <w:gridSpan w:val="3"/>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C0B8F3C"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44C0B3F3"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1C0DD10"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EED9192"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AF650F4"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68C5BFB"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1B1A6FF"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7602D07"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FAC1559"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7BBE3D3"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E201675"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00A4333"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257BE233"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FC44280"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737FE72"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A291C00"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6241BDD"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24DF4C1"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3B37989"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74A6C69"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D2DEAB5"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592179D"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0A0D799"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04AD8A17"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CA17B4C"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A03D1FF"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F9C1719"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22F16D7"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38BFA38"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C0AEE18"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A5CC797"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461C087"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523B843"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660A52D"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0ADCF1D8"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0974690"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Итого за II квартал</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67AAA41"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AE22BF8"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1BDB750"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62E5964"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B284FA8"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484C377" w14:textId="77777777" w:rsidR="00522761" w:rsidRPr="00522761" w:rsidRDefault="00522761" w:rsidP="00522761">
            <w:pPr>
              <w:jc w:val="both"/>
              <w:rPr>
                <w:rFonts w:ascii="Arial" w:hAnsi="Arial" w:cs="Arial"/>
                <w:color w:val="000000" w:themeColor="text1"/>
                <w:sz w:val="20"/>
                <w:szCs w:val="20"/>
                <w:lang w:eastAsia="ru-RU"/>
              </w:rPr>
            </w:pPr>
          </w:p>
        </w:tc>
        <w:tc>
          <w:tcPr>
            <w:tcW w:w="0" w:type="auto"/>
            <w:gridSpan w:val="3"/>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44B6134"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129DFAAB"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93698F3"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Итого за полугодие</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E9685EF"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F9CEBA2"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208561C"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4DC22BF"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C2DEA87"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88B2186" w14:textId="77777777" w:rsidR="00522761" w:rsidRPr="00522761" w:rsidRDefault="00522761" w:rsidP="00522761">
            <w:pPr>
              <w:jc w:val="both"/>
              <w:rPr>
                <w:rFonts w:ascii="Arial" w:hAnsi="Arial" w:cs="Arial"/>
                <w:color w:val="000000" w:themeColor="text1"/>
                <w:sz w:val="20"/>
                <w:szCs w:val="20"/>
                <w:lang w:eastAsia="ru-RU"/>
              </w:rPr>
            </w:pPr>
          </w:p>
        </w:tc>
        <w:tc>
          <w:tcPr>
            <w:tcW w:w="0" w:type="auto"/>
            <w:gridSpan w:val="3"/>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C91DB7C"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310D3298"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1A624B2"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DDAB1CE"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9E41050"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D52BD3B"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A325721"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8454688"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4AFBC6D"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4DC8674"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B1ED659"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911F5BE"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2018C916"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25AD060"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0F8E6F0"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7C06CE3"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C1E294B"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C22DA38"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01A6420"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F7FC192"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331BC62"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614C23E"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56C8AE2"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5E756DCC"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1E70151"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62A86B2"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87E47AF"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F90E96D"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557E72C"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84C3E08"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FF4717A"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FB2347B"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2942063"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7AB374D"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0060DF53"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A02095E"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Итого за III квартал</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B2E4852"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9993E37"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6F4A84F"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2E9C0DB"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C986972"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E123D17" w14:textId="77777777" w:rsidR="00522761" w:rsidRPr="00522761" w:rsidRDefault="00522761" w:rsidP="00522761">
            <w:pPr>
              <w:jc w:val="both"/>
              <w:rPr>
                <w:rFonts w:ascii="Arial" w:hAnsi="Arial" w:cs="Arial"/>
                <w:color w:val="000000" w:themeColor="text1"/>
                <w:sz w:val="20"/>
                <w:szCs w:val="20"/>
                <w:lang w:eastAsia="ru-RU"/>
              </w:rPr>
            </w:pPr>
          </w:p>
        </w:tc>
        <w:tc>
          <w:tcPr>
            <w:tcW w:w="0" w:type="auto"/>
            <w:gridSpan w:val="3"/>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CBE6CCE"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5CC8FF50"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F642761"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 xml:space="preserve">Итого за 9 </w:t>
            </w:r>
            <w:r w:rsidRPr="00522761">
              <w:rPr>
                <w:rFonts w:ascii="Arial" w:hAnsi="Arial" w:cs="Arial"/>
                <w:color w:val="000000" w:themeColor="text1"/>
                <w:sz w:val="20"/>
                <w:szCs w:val="20"/>
                <w:lang w:eastAsia="ru-RU"/>
              </w:rPr>
              <w:lastRenderedPageBreak/>
              <w:t>месяцев</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0477EDE"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1DAEF94"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725CDF1"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05A73D6"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91AB80C"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113A65C" w14:textId="77777777" w:rsidR="00522761" w:rsidRPr="00522761" w:rsidRDefault="00522761" w:rsidP="00522761">
            <w:pPr>
              <w:jc w:val="both"/>
              <w:rPr>
                <w:rFonts w:ascii="Arial" w:hAnsi="Arial" w:cs="Arial"/>
                <w:color w:val="000000" w:themeColor="text1"/>
                <w:sz w:val="20"/>
                <w:szCs w:val="20"/>
                <w:lang w:eastAsia="ru-RU"/>
              </w:rPr>
            </w:pPr>
          </w:p>
        </w:tc>
        <w:tc>
          <w:tcPr>
            <w:tcW w:w="0" w:type="auto"/>
            <w:gridSpan w:val="3"/>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9E1F6E2"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7DFD645D"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5F77748"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1A7C91E"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CDB5412"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5351E04"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1CD5360"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D044E22"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9365A67"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536D20D"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324EBC8"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A760DD4"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56289542"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D0048A1"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EEF4AA4"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D0F3CB0"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C97EDE0"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B8D7E39"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E300DFF"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495DFCE"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4B7B874"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72C1315"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0E4D769"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0D343CD5"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DF2F511"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CB08331"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AA5A593"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FCDC9C5"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4C294D0"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7D3A7FD"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DE03FC5"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EFB3E81"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799E82F"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66CF65E"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398D5262"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80E7233"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Итого за IV квартал</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D3FD88E"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563AB1C"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BA81DBF"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B8A1AA6"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C2D52A7"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1C8D6B6" w14:textId="77777777" w:rsidR="00522761" w:rsidRPr="00522761" w:rsidRDefault="00522761" w:rsidP="00522761">
            <w:pPr>
              <w:jc w:val="both"/>
              <w:rPr>
                <w:rFonts w:ascii="Arial" w:hAnsi="Arial" w:cs="Arial"/>
                <w:color w:val="000000" w:themeColor="text1"/>
                <w:sz w:val="20"/>
                <w:szCs w:val="20"/>
                <w:lang w:eastAsia="ru-RU"/>
              </w:rPr>
            </w:pPr>
          </w:p>
        </w:tc>
        <w:tc>
          <w:tcPr>
            <w:tcW w:w="0" w:type="auto"/>
            <w:gridSpan w:val="3"/>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0E202AC"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75F41D2A"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D9E4187"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Итого за год</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B44E6A2"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D50A1CD"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95C2437"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EE63DA7"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1D80A42"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80E509C" w14:textId="77777777" w:rsidR="00522761" w:rsidRPr="00522761" w:rsidRDefault="00522761" w:rsidP="00522761">
            <w:pPr>
              <w:jc w:val="both"/>
              <w:rPr>
                <w:rFonts w:ascii="Arial" w:hAnsi="Arial" w:cs="Arial"/>
                <w:color w:val="000000" w:themeColor="text1"/>
                <w:sz w:val="20"/>
                <w:szCs w:val="20"/>
                <w:lang w:eastAsia="ru-RU"/>
              </w:rPr>
            </w:pPr>
          </w:p>
        </w:tc>
        <w:tc>
          <w:tcPr>
            <w:tcW w:w="0" w:type="auto"/>
            <w:gridSpan w:val="3"/>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83720D9" w14:textId="77777777" w:rsidR="00522761" w:rsidRPr="00522761" w:rsidRDefault="00522761" w:rsidP="00522761">
            <w:pPr>
              <w:jc w:val="both"/>
              <w:rPr>
                <w:rFonts w:ascii="Arial" w:hAnsi="Arial" w:cs="Arial"/>
                <w:color w:val="000000" w:themeColor="text1"/>
                <w:sz w:val="20"/>
                <w:szCs w:val="20"/>
                <w:lang w:eastAsia="ru-RU"/>
              </w:rPr>
            </w:pPr>
          </w:p>
        </w:tc>
      </w:tr>
    </w:tbl>
    <w:p w14:paraId="310FC9AC" w14:textId="77777777" w:rsidR="00522761" w:rsidRPr="00522761" w:rsidRDefault="00522761" w:rsidP="00522761">
      <w:pPr>
        <w:ind w:firstLine="540"/>
        <w:jc w:val="both"/>
        <w:rPr>
          <w:rFonts w:ascii="Arial" w:hAnsi="Arial" w:cs="Arial"/>
          <w:color w:val="000000" w:themeColor="text1"/>
          <w:sz w:val="20"/>
          <w:szCs w:val="20"/>
          <w:lang w:eastAsia="ru-RU"/>
        </w:rPr>
      </w:pPr>
    </w:p>
    <w:tbl>
      <w:tblPr>
        <w:tblW w:w="0" w:type="auto"/>
        <w:tblBorders>
          <w:top w:val="single" w:sz="2" w:space="0" w:color="CBCBCB"/>
          <w:left w:val="single" w:sz="2" w:space="0" w:color="CBCBCB"/>
          <w:bottom w:val="single" w:sz="2" w:space="0" w:color="CBCBCB"/>
          <w:right w:val="single" w:sz="2" w:space="0" w:color="CBCBCB"/>
        </w:tblBorders>
        <w:tblCellMar>
          <w:left w:w="0" w:type="dxa"/>
          <w:right w:w="0" w:type="dxa"/>
        </w:tblCellMar>
        <w:tblLook w:val="04A0" w:firstRow="1" w:lastRow="0" w:firstColumn="1" w:lastColumn="0" w:noHBand="0" w:noVBand="1"/>
      </w:tblPr>
      <w:tblGrid>
        <w:gridCol w:w="9333"/>
      </w:tblGrid>
      <w:tr w:rsidR="00522761" w:rsidRPr="00522761" w14:paraId="558ECB23" w14:textId="77777777" w:rsidTr="00522761">
        <w:tc>
          <w:tcPr>
            <w:tcW w:w="0" w:type="auto"/>
            <w:tcBorders>
              <w:top w:val="single" w:sz="6" w:space="0" w:color="CBCBCB"/>
              <w:left w:val="single" w:sz="6" w:space="0" w:color="CBCBCB"/>
              <w:bottom w:val="single" w:sz="6" w:space="0" w:color="CBCBCB"/>
              <w:right w:val="single" w:sz="6" w:space="0" w:color="CBCBCB"/>
            </w:tcBorders>
            <w:tcMar>
              <w:top w:w="0" w:type="dxa"/>
              <w:left w:w="75" w:type="dxa"/>
              <w:bottom w:w="0" w:type="dxa"/>
              <w:right w:w="75" w:type="dxa"/>
            </w:tcMar>
            <w:hideMark/>
          </w:tcPr>
          <w:p w14:paraId="45B8973D" w14:textId="77777777" w:rsidR="00522761" w:rsidRPr="00522761" w:rsidRDefault="00522761" w:rsidP="00522761">
            <w:pPr>
              <w:spacing w:before="81" w:after="81"/>
              <w:jc w:val="center"/>
              <w:rPr>
                <w:rFonts w:ascii="Arial" w:hAnsi="Arial" w:cs="Arial"/>
                <w:color w:val="000000" w:themeColor="text1"/>
                <w:sz w:val="20"/>
                <w:szCs w:val="20"/>
                <w:lang w:eastAsia="ru-RU"/>
              </w:rPr>
            </w:pPr>
            <w:r w:rsidRPr="00522761">
              <w:rPr>
                <w:rFonts w:ascii="Arial" w:hAnsi="Arial" w:cs="Arial"/>
                <w:b/>
                <w:bCs/>
                <w:color w:val="000000" w:themeColor="text1"/>
                <w:sz w:val="20"/>
                <w:szCs w:val="20"/>
                <w:lang w:eastAsia="ru-RU"/>
              </w:rPr>
              <w:t>Раздел V. Сумма торгового сбора, уменьшающая сумму налога, уплачиваемого в связи с применением упрощенной системы налогообложения (авансовых платежей по налогу), исчисленного по объекту налогообложения от вида предпринимательской деятельности, в отношении которого</w:t>
            </w:r>
            <w:r w:rsidRPr="00522761">
              <w:rPr>
                <w:rFonts w:ascii="Arial" w:hAnsi="Arial" w:cs="Arial"/>
                <w:b/>
                <w:bCs/>
                <w:color w:val="000000" w:themeColor="text1"/>
                <w:sz w:val="20"/>
                <w:szCs w:val="20"/>
                <w:lang w:eastAsia="ru-RU"/>
              </w:rPr>
              <w:br/>
              <w:t>установлен торговый сбор</w:t>
            </w:r>
            <w:r w:rsidRPr="00522761">
              <w:rPr>
                <w:rFonts w:ascii="Arial" w:hAnsi="Arial" w:cs="Arial"/>
                <w:b/>
                <w:bCs/>
                <w:color w:val="000000" w:themeColor="text1"/>
                <w:sz w:val="20"/>
                <w:szCs w:val="20"/>
                <w:lang w:eastAsia="ru-RU"/>
              </w:rPr>
              <w:br/>
              <w:t>за _________________________ 20__ год</w:t>
            </w:r>
            <w:r w:rsidRPr="00522761">
              <w:rPr>
                <w:rFonts w:ascii="Arial" w:hAnsi="Arial" w:cs="Arial"/>
                <w:b/>
                <w:bCs/>
                <w:color w:val="000000" w:themeColor="text1"/>
                <w:sz w:val="20"/>
                <w:szCs w:val="20"/>
                <w:lang w:eastAsia="ru-RU"/>
              </w:rPr>
              <w:br/>
              <w:t>отчетный (налоговый) период</w:t>
            </w:r>
          </w:p>
        </w:tc>
      </w:tr>
    </w:tbl>
    <w:p w14:paraId="6213DE98" w14:textId="77777777" w:rsidR="00522761" w:rsidRPr="00522761" w:rsidRDefault="00522761" w:rsidP="00522761">
      <w:pPr>
        <w:ind w:firstLine="540"/>
        <w:jc w:val="both"/>
        <w:rPr>
          <w:rFonts w:ascii="Arial" w:hAnsi="Arial" w:cs="Arial"/>
          <w:color w:val="000000" w:themeColor="text1"/>
          <w:sz w:val="20"/>
          <w:szCs w:val="20"/>
          <w:lang w:eastAsia="ru-RU"/>
        </w:rPr>
      </w:pPr>
    </w:p>
    <w:tbl>
      <w:tblPr>
        <w:tblW w:w="0" w:type="auto"/>
        <w:tblBorders>
          <w:top w:val="single" w:sz="2" w:space="0" w:color="CBCBCB"/>
          <w:left w:val="single" w:sz="2" w:space="0" w:color="CBCBCB"/>
          <w:bottom w:val="single" w:sz="2" w:space="0" w:color="CBCBCB"/>
          <w:right w:val="single" w:sz="2" w:space="0" w:color="CBCBCB"/>
        </w:tblBorders>
        <w:tblCellMar>
          <w:left w:w="0" w:type="dxa"/>
          <w:right w:w="0" w:type="dxa"/>
        </w:tblCellMar>
        <w:tblLook w:val="04A0" w:firstRow="1" w:lastRow="0" w:firstColumn="1" w:lastColumn="0" w:noHBand="0" w:noVBand="1"/>
      </w:tblPr>
      <w:tblGrid>
        <w:gridCol w:w="1616"/>
        <w:gridCol w:w="1323"/>
        <w:gridCol w:w="3775"/>
        <w:gridCol w:w="2629"/>
      </w:tblGrid>
      <w:tr w:rsidR="00522761" w:rsidRPr="00522761" w14:paraId="19D72CD4"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F4F681A" w14:textId="77777777" w:rsidR="00522761" w:rsidRPr="00522761" w:rsidRDefault="00522761" w:rsidP="00522761">
            <w:pP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N п/п</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4598317" w14:textId="77777777" w:rsidR="00522761" w:rsidRPr="00522761" w:rsidRDefault="00522761" w:rsidP="00522761">
            <w:pP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Дата и номер</w:t>
            </w:r>
          </w:p>
          <w:p w14:paraId="4906D46F" w14:textId="77777777" w:rsidR="00522761" w:rsidRPr="00522761" w:rsidRDefault="00522761" w:rsidP="00522761">
            <w:pP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первичного</w:t>
            </w:r>
          </w:p>
          <w:p w14:paraId="26108051" w14:textId="77777777" w:rsidR="00522761" w:rsidRPr="00522761" w:rsidRDefault="00522761" w:rsidP="00522761">
            <w:pP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документа</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2175CAB" w14:textId="77777777" w:rsidR="00522761" w:rsidRPr="00522761" w:rsidRDefault="00522761" w:rsidP="00522761">
            <w:pP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Период, за который произведена уплата торгового сбора</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54B03A2" w14:textId="77777777" w:rsidR="00522761" w:rsidRPr="00522761" w:rsidRDefault="00522761" w:rsidP="00522761">
            <w:pP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Сумма уплаченного торгового сбора</w:t>
            </w:r>
          </w:p>
        </w:tc>
      </w:tr>
      <w:tr w:rsidR="00522761" w:rsidRPr="00522761" w14:paraId="1FE29A70"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EDF85B9"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1</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019F9B4"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2</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F8D2CA8"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3</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5F700B2"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4</w:t>
            </w:r>
          </w:p>
        </w:tc>
      </w:tr>
      <w:tr w:rsidR="00522761" w:rsidRPr="00522761" w14:paraId="2A6992EA"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34B7235"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0694BF3"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29363F3"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B6E1D5E"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690730DB"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F35E6D6"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1E572B0"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A6DA6B4"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BA0F5EB"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0C5C5DBC"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3EA1E65"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79CE48D"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8F8E996"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025FCB4"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3E0BEBB3"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E84AEB1" w14:textId="77777777" w:rsidR="00522761" w:rsidRPr="00522761" w:rsidRDefault="00522761" w:rsidP="00522761">
            <w:pP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Итого за I квартал</w:t>
            </w:r>
          </w:p>
        </w:tc>
        <w:tc>
          <w:tcPr>
            <w:tcW w:w="0" w:type="auto"/>
            <w:gridSpan w:val="3"/>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32E9B62"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122DAFC9"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A5DF77C"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1EC3880" w14:textId="77777777" w:rsidR="00522761" w:rsidRPr="00522761" w:rsidRDefault="00522761" w:rsidP="00522761">
            <w:pPr>
              <w:jc w:val="both"/>
              <w:rPr>
                <w:rFonts w:ascii="Arial" w:hAnsi="Arial" w:cs="Arial"/>
                <w:color w:val="000000" w:themeColor="text1"/>
                <w:sz w:val="20"/>
                <w:szCs w:val="20"/>
                <w:lang w:eastAsia="ru-RU"/>
              </w:rPr>
            </w:pPr>
          </w:p>
        </w:tc>
        <w:tc>
          <w:tcPr>
            <w:tcW w:w="0" w:type="auto"/>
            <w:gridSpan w:val="2"/>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E4041EB"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293A35D1"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DBD7C92"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960E2F9"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4F06710"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5AEAD46"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0522A7F7"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92F4F2B"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6FCFFF5"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2F443F5"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FDFBB56"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2234C4DC"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D925A6B" w14:textId="77777777" w:rsidR="00522761" w:rsidRPr="00522761" w:rsidRDefault="00522761" w:rsidP="00522761">
            <w:pP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Итого за II квартал</w:t>
            </w:r>
          </w:p>
        </w:tc>
        <w:tc>
          <w:tcPr>
            <w:tcW w:w="0" w:type="auto"/>
            <w:gridSpan w:val="3"/>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2A36A61"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097A9DCE"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D70F98C" w14:textId="77777777" w:rsidR="00522761" w:rsidRPr="00522761" w:rsidRDefault="00522761" w:rsidP="00522761">
            <w:pP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Итого за полугодие</w:t>
            </w:r>
          </w:p>
        </w:tc>
        <w:tc>
          <w:tcPr>
            <w:tcW w:w="0" w:type="auto"/>
            <w:gridSpan w:val="3"/>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2225097"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3681B8F0"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0049F5C"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C6256C1"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3A6E4C9"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4A3AF1D"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3562CC69"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9A09B04"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167BB67"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38D14D1"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6646AD1"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4BEBA831"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A48B4FB"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253DD0C"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653E35D"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B461DA1"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438CF9E5"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AA03FA3" w14:textId="77777777" w:rsidR="00522761" w:rsidRPr="00522761" w:rsidRDefault="00522761" w:rsidP="00522761">
            <w:pP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Итого за III квартал</w:t>
            </w:r>
          </w:p>
        </w:tc>
        <w:tc>
          <w:tcPr>
            <w:tcW w:w="0" w:type="auto"/>
            <w:gridSpan w:val="3"/>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0B60FE7"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6F72AA58"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25B8C07" w14:textId="77777777" w:rsidR="00522761" w:rsidRPr="00522761" w:rsidRDefault="00522761" w:rsidP="00522761">
            <w:pP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Итого за 9 месяцев</w:t>
            </w:r>
          </w:p>
        </w:tc>
        <w:tc>
          <w:tcPr>
            <w:tcW w:w="0" w:type="auto"/>
            <w:gridSpan w:val="3"/>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D17A71B"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27C9BBDF"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CFDF59F"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5C48DC8"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0801442"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C9629AD"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4D67AE40"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13934C1"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AA98252"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3F92BBB"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90F5CCB"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1F4F9B62"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D94AEEC"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C075179" w14:textId="77777777" w:rsidR="00522761" w:rsidRPr="00522761" w:rsidRDefault="00522761" w:rsidP="00522761">
            <w:pP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FCD8292"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A16FF5E"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30ED5394"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C08B719" w14:textId="77777777" w:rsidR="00522761" w:rsidRPr="00522761" w:rsidRDefault="00522761" w:rsidP="00522761">
            <w:pP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Итого за IV квартал</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5651247" w14:textId="77777777" w:rsidR="00522761" w:rsidRPr="00522761" w:rsidRDefault="00522761" w:rsidP="00522761">
            <w:pPr>
              <w:jc w:val="both"/>
              <w:rPr>
                <w:rFonts w:ascii="Arial" w:hAnsi="Arial" w:cs="Arial"/>
                <w:color w:val="000000" w:themeColor="text1"/>
                <w:sz w:val="20"/>
                <w:szCs w:val="20"/>
                <w:lang w:eastAsia="ru-RU"/>
              </w:rPr>
            </w:pPr>
          </w:p>
        </w:tc>
        <w:tc>
          <w:tcPr>
            <w:tcW w:w="0" w:type="auto"/>
            <w:gridSpan w:val="2"/>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17AD941"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4B07C775"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BAC1AC0" w14:textId="77777777" w:rsidR="00522761" w:rsidRPr="00522761" w:rsidRDefault="00522761" w:rsidP="00522761">
            <w:pP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Итого за год</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48B0441"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42EF68C"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8B536E5" w14:textId="77777777" w:rsidR="00522761" w:rsidRPr="00522761" w:rsidRDefault="00522761" w:rsidP="00522761">
            <w:pPr>
              <w:jc w:val="both"/>
              <w:rPr>
                <w:rFonts w:ascii="Arial" w:hAnsi="Arial" w:cs="Arial"/>
                <w:color w:val="000000" w:themeColor="text1"/>
                <w:sz w:val="20"/>
                <w:szCs w:val="20"/>
                <w:lang w:eastAsia="ru-RU"/>
              </w:rPr>
            </w:pPr>
          </w:p>
        </w:tc>
      </w:tr>
    </w:tbl>
    <w:p w14:paraId="047BAC4C" w14:textId="77777777" w:rsidR="00522761" w:rsidRPr="00522761" w:rsidRDefault="00522761" w:rsidP="00522761">
      <w:pPr>
        <w:ind w:firstLine="540"/>
        <w:jc w:val="both"/>
        <w:rPr>
          <w:rFonts w:ascii="Arial" w:hAnsi="Arial" w:cs="Arial"/>
          <w:color w:val="000000" w:themeColor="text1"/>
          <w:sz w:val="20"/>
          <w:szCs w:val="20"/>
          <w:lang w:eastAsia="ru-RU"/>
        </w:rPr>
      </w:pPr>
    </w:p>
    <w:p w14:paraId="178D9C74" w14:textId="77777777" w:rsidR="00522761" w:rsidRPr="00522761" w:rsidRDefault="00522761" w:rsidP="00522761">
      <w:pPr>
        <w:ind w:firstLine="524"/>
        <w:jc w:val="right"/>
        <w:rPr>
          <w:rFonts w:ascii="Arial" w:hAnsi="Arial" w:cs="Arial"/>
          <w:color w:val="000000" w:themeColor="text1"/>
          <w:sz w:val="20"/>
          <w:szCs w:val="20"/>
          <w:lang w:eastAsia="ru-RU"/>
        </w:rPr>
      </w:pPr>
      <w:r w:rsidRPr="00522761">
        <w:rPr>
          <w:rFonts w:ascii="Arial" w:hAnsi="Arial" w:cs="Arial"/>
          <w:b/>
          <w:bCs/>
          <w:color w:val="000000" w:themeColor="text1"/>
          <w:sz w:val="20"/>
          <w:szCs w:val="20"/>
          <w:lang w:eastAsia="ru-RU"/>
        </w:rPr>
        <w:t>Приложение N 2</w:t>
      </w:r>
      <w:r w:rsidRPr="00522761">
        <w:rPr>
          <w:rFonts w:ascii="Arial" w:hAnsi="Arial" w:cs="Arial"/>
          <w:b/>
          <w:bCs/>
          <w:color w:val="000000" w:themeColor="text1"/>
          <w:sz w:val="20"/>
          <w:szCs w:val="20"/>
          <w:lang w:eastAsia="ru-RU"/>
        </w:rPr>
        <w:br/>
        <w:t xml:space="preserve">к </w:t>
      </w:r>
      <w:r w:rsidRPr="00522761">
        <w:rPr>
          <w:rFonts w:ascii="Arial" w:hAnsi="Arial" w:cs="Arial"/>
          <w:color w:val="000000" w:themeColor="text1"/>
          <w:sz w:val="20"/>
          <w:szCs w:val="20"/>
          <w:lang w:eastAsia="ru-RU"/>
        </w:rPr>
        <w:t>приказу</w:t>
      </w:r>
      <w:r w:rsidRPr="00522761">
        <w:rPr>
          <w:rFonts w:ascii="Arial" w:hAnsi="Arial" w:cs="Arial"/>
          <w:b/>
          <w:bCs/>
          <w:color w:val="000000" w:themeColor="text1"/>
          <w:sz w:val="20"/>
          <w:szCs w:val="20"/>
          <w:lang w:eastAsia="ru-RU"/>
        </w:rPr>
        <w:t xml:space="preserve"> Минфина РФ</w:t>
      </w:r>
      <w:r w:rsidRPr="00522761">
        <w:rPr>
          <w:rFonts w:ascii="Arial" w:hAnsi="Arial" w:cs="Arial"/>
          <w:b/>
          <w:bCs/>
          <w:color w:val="000000" w:themeColor="text1"/>
          <w:sz w:val="20"/>
          <w:szCs w:val="20"/>
          <w:lang w:eastAsia="ru-RU"/>
        </w:rPr>
        <w:br/>
        <w:t>от 22 октября 2012 г. N 135н</w:t>
      </w:r>
    </w:p>
    <w:p w14:paraId="2EB7D480" w14:textId="77777777" w:rsidR="00522761" w:rsidRPr="00522761" w:rsidRDefault="00522761" w:rsidP="00522761">
      <w:pPr>
        <w:ind w:firstLine="540"/>
        <w:jc w:val="both"/>
        <w:rPr>
          <w:rFonts w:ascii="Arial" w:hAnsi="Arial" w:cs="Arial"/>
          <w:color w:val="000000" w:themeColor="text1"/>
          <w:sz w:val="20"/>
          <w:szCs w:val="20"/>
          <w:lang w:eastAsia="ru-RU"/>
        </w:rPr>
      </w:pPr>
    </w:p>
    <w:p w14:paraId="5D5FFB7B" w14:textId="77777777" w:rsidR="00522761" w:rsidRPr="00522761" w:rsidRDefault="00522761" w:rsidP="00522761">
      <w:pPr>
        <w:spacing w:before="81" w:after="81"/>
        <w:jc w:val="center"/>
        <w:rPr>
          <w:rFonts w:ascii="Arial" w:hAnsi="Arial" w:cs="Arial"/>
          <w:color w:val="000000" w:themeColor="text1"/>
          <w:sz w:val="20"/>
          <w:szCs w:val="20"/>
          <w:lang w:eastAsia="ru-RU"/>
        </w:rPr>
      </w:pPr>
      <w:r w:rsidRPr="00522761">
        <w:rPr>
          <w:rFonts w:ascii="Arial" w:hAnsi="Arial" w:cs="Arial"/>
          <w:b/>
          <w:bCs/>
          <w:color w:val="000000" w:themeColor="text1"/>
          <w:sz w:val="20"/>
          <w:szCs w:val="20"/>
          <w:lang w:eastAsia="ru-RU"/>
        </w:rPr>
        <w:t>Порядок</w:t>
      </w:r>
      <w:r w:rsidRPr="00522761">
        <w:rPr>
          <w:rFonts w:ascii="Arial" w:hAnsi="Arial" w:cs="Arial"/>
          <w:b/>
          <w:bCs/>
          <w:color w:val="000000" w:themeColor="text1"/>
          <w:sz w:val="20"/>
          <w:szCs w:val="20"/>
          <w:lang w:eastAsia="ru-RU"/>
        </w:rPr>
        <w:br/>
        <w:t>заполнения Книги учета доходов и расходов организаций и индивидуальных предпринимателей, применяющих упрощенную систему налогообложения</w:t>
      </w:r>
    </w:p>
    <w:p w14:paraId="463F7460" w14:textId="77777777" w:rsidR="00522761" w:rsidRPr="00522761" w:rsidRDefault="00522761" w:rsidP="00522761">
      <w:pPr>
        <w:ind w:firstLine="540"/>
        <w:jc w:val="both"/>
        <w:rPr>
          <w:rFonts w:ascii="Arial" w:hAnsi="Arial" w:cs="Arial"/>
          <w:color w:val="000000" w:themeColor="text1"/>
          <w:sz w:val="20"/>
          <w:szCs w:val="20"/>
          <w:lang w:eastAsia="ru-RU"/>
        </w:rPr>
      </w:pPr>
    </w:p>
    <w:p w14:paraId="0B6066C9" w14:textId="77777777" w:rsidR="00522761" w:rsidRPr="00522761" w:rsidRDefault="00522761" w:rsidP="00522761">
      <w:pPr>
        <w:spacing w:before="81" w:after="81"/>
        <w:jc w:val="center"/>
        <w:rPr>
          <w:rFonts w:ascii="Arial" w:hAnsi="Arial" w:cs="Arial"/>
          <w:color w:val="000000" w:themeColor="text1"/>
          <w:sz w:val="20"/>
          <w:szCs w:val="20"/>
          <w:lang w:eastAsia="ru-RU"/>
        </w:rPr>
      </w:pPr>
      <w:r w:rsidRPr="00522761">
        <w:rPr>
          <w:rFonts w:ascii="Arial" w:hAnsi="Arial" w:cs="Arial"/>
          <w:b/>
          <w:bCs/>
          <w:color w:val="000000" w:themeColor="text1"/>
          <w:sz w:val="20"/>
          <w:szCs w:val="20"/>
          <w:lang w:eastAsia="ru-RU"/>
        </w:rPr>
        <w:lastRenderedPageBreak/>
        <w:t>I. Общие требования</w:t>
      </w:r>
    </w:p>
    <w:p w14:paraId="0C53F3AE" w14:textId="77777777" w:rsidR="00522761" w:rsidRPr="00522761" w:rsidRDefault="00522761" w:rsidP="00522761">
      <w:pPr>
        <w:ind w:firstLine="540"/>
        <w:jc w:val="both"/>
        <w:rPr>
          <w:rFonts w:ascii="Arial" w:hAnsi="Arial" w:cs="Arial"/>
          <w:color w:val="000000" w:themeColor="text1"/>
          <w:sz w:val="20"/>
          <w:szCs w:val="20"/>
          <w:lang w:eastAsia="ru-RU"/>
        </w:rPr>
      </w:pPr>
    </w:p>
    <w:p w14:paraId="0BB818B4"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1.1. Организации и индивидуальные предприниматели, применяющие упрощенную систему налогообложения (далее - налогоплательщики), ведут Книгу учета доходов и расходов организаций и индивидуальных предпринимателей, применяющих упрощенную систему налогообложения (далее - Книга учета доходов и расходов), в которой в хронологической последовательности на основе первичных документов позиционным способом отражают все хозяйственные операции за отчетный (налоговый) период.</w:t>
      </w:r>
    </w:p>
    <w:p w14:paraId="3098779A"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1.2. Налогоплательщики должны обеспечивать полноту, непрерывность и достоверность учета показателей своей деятельности, необходимых для исчисления налоговой базы и суммы налога.</w:t>
      </w:r>
    </w:p>
    <w:p w14:paraId="643109FD"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1.3. Ведение Книги учета доходов и расходов осуществляется на русском языке. Первичные учетные документы, составленные на иностранном языке или языках народов Российской Федерации, должны иметь построчный перевод на русский язык.</w:t>
      </w:r>
    </w:p>
    <w:p w14:paraId="48590DD8"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1.4. Книга учета доходов и расходов может вестись как на бумажных носителях, так и в электронном виде. При ведении Книги учета доходов и расходов в электронном виде налогоплательщики обязаны по окончании отчетного (налогового) периода вывести ее на бумажные носители. На каждый очередной налоговый период открывается новая Книга учета доходов и расходов.</w:t>
      </w:r>
    </w:p>
    <w:p w14:paraId="1B74F6A1"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1.5. Книга учета доходов и расходов должна быть прошнурована и пронумерована. На последней странице пронумерованной и прошнурованной налогоплательщиком Книги учета доходов и расходов указывается количество содержащихся в ней страниц, которое подтверждается подписью руководителя организации (индивидуального предпринимателя) и скрепляется печатью организации (индивидуального предпринимателя) (при наличии печати). На последней странице пронумерованной и прошнурованной налогоплательщиком Книги учета доходов и расходов, которая велась в электронном виде, и выведена по окончании налогового периода на бумажные носители, указывается количество содержащихся в ней страниц, которое подтверждается подписью руководителя организации (индивидуального предпринимателя) и скрепляется печатью организации (индивидуального предпринимателя) (при наличии печати).</w:t>
      </w:r>
    </w:p>
    <w:p w14:paraId="71264C30"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1.6. Исправление ошибок в Книге учета доходов и расходов должно быть обоснованно и подтверждено подписью руководителя организации (индивидуального предпринимателя) с указанием даты исправления и печатью организации (индивидуального предпринимателя) (при наличии печати).</w:t>
      </w:r>
    </w:p>
    <w:p w14:paraId="6545B523" w14:textId="77777777" w:rsidR="00522761" w:rsidRPr="00522761" w:rsidRDefault="00522761" w:rsidP="00522761">
      <w:pPr>
        <w:ind w:firstLine="540"/>
        <w:jc w:val="both"/>
        <w:rPr>
          <w:rFonts w:ascii="Arial" w:hAnsi="Arial" w:cs="Arial"/>
          <w:color w:val="000000" w:themeColor="text1"/>
          <w:sz w:val="20"/>
          <w:szCs w:val="20"/>
          <w:lang w:eastAsia="ru-RU"/>
        </w:rPr>
      </w:pPr>
    </w:p>
    <w:p w14:paraId="3E42E88A" w14:textId="77777777" w:rsidR="00522761" w:rsidRPr="00522761" w:rsidRDefault="00522761" w:rsidP="00522761">
      <w:pPr>
        <w:spacing w:before="81" w:after="81"/>
        <w:jc w:val="center"/>
        <w:rPr>
          <w:rFonts w:ascii="Arial" w:hAnsi="Arial" w:cs="Arial"/>
          <w:color w:val="000000" w:themeColor="text1"/>
          <w:sz w:val="20"/>
          <w:szCs w:val="20"/>
          <w:lang w:eastAsia="ru-RU"/>
        </w:rPr>
      </w:pPr>
      <w:r w:rsidRPr="00522761">
        <w:rPr>
          <w:rFonts w:ascii="Arial" w:hAnsi="Arial" w:cs="Arial"/>
          <w:b/>
          <w:bCs/>
          <w:color w:val="000000" w:themeColor="text1"/>
          <w:sz w:val="20"/>
          <w:szCs w:val="20"/>
          <w:lang w:eastAsia="ru-RU"/>
        </w:rPr>
        <w:t>II. Порядок заполнения раздела I "Доходы и расходы"</w:t>
      </w:r>
    </w:p>
    <w:p w14:paraId="27DFD465" w14:textId="77777777" w:rsidR="00522761" w:rsidRPr="00522761" w:rsidRDefault="00522761" w:rsidP="00522761">
      <w:pPr>
        <w:ind w:firstLine="540"/>
        <w:jc w:val="both"/>
        <w:rPr>
          <w:rFonts w:ascii="Arial" w:hAnsi="Arial" w:cs="Arial"/>
          <w:color w:val="000000" w:themeColor="text1"/>
          <w:sz w:val="20"/>
          <w:szCs w:val="20"/>
          <w:lang w:eastAsia="ru-RU"/>
        </w:rPr>
      </w:pPr>
    </w:p>
    <w:p w14:paraId="50E3ED7F"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2.1. В графе 1 указывается порядковый номер регистрируемой операции.</w:t>
      </w:r>
    </w:p>
    <w:p w14:paraId="531B13ED"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2.2. В графе 2 указывается дата и номер первичного документа, на основании которого осуществлена регистрируемая операция.</w:t>
      </w:r>
    </w:p>
    <w:p w14:paraId="50D84F6D"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2.3. В графе 3 указывается содержание регистрируемой операции.</w:t>
      </w:r>
    </w:p>
    <w:p w14:paraId="156BEAC2"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2.4. В графе 4 согласно пункту 1 статьи 346.15 Налогового кодекса Российской Федерации (далее - Кодекс) отражаются доходы, определяемые в порядке, установленном пунктами 1 и 2 статьи 248 Кодекса.</w:t>
      </w:r>
    </w:p>
    <w:p w14:paraId="6819C601"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В графе 4 не учитываются:</w:t>
      </w:r>
    </w:p>
    <w:p w14:paraId="3FCDF0AD"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доходы, указанные в статье 251 Кодекса;</w:t>
      </w:r>
    </w:p>
    <w:p w14:paraId="5A96EE4B"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доходы организации, облагаемые налогом на прибыль организаций по налоговым ставкам, предусмотренным пунктами 1.6, 3 и 4 статьи 284 Кодекса, в порядке, установленном главой 25 Кодекса;</w:t>
      </w:r>
    </w:p>
    <w:p w14:paraId="6B409E17"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доходы индивидуального предпринимателя, облагаемые налогом на доходы физических лиц по налоговым ставкам, предусмотренным пунктами 2, 4 и 5 статьи 224 Кодекса, в порядке, установленном главой 23 Кодекса.</w:t>
      </w:r>
    </w:p>
    <w:p w14:paraId="28FDD94F"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В соответствии с подпунктом 1 пункта 1 статьи 346.25 Кодекса организации, которые до перехода на упрощенную систему налогообложения при исчислении налога на прибыль организаций использовали метод начислений, при переходе на упрощенную систему налогообложения в графе 4 на дату перехода на упрощенную систему налогообложения отражают в доходах суммы денежных средств, полученные до перехода на упрощенную систему налогообложения в оплату по договорам, исполнение которых налогоплательщик осуществляет после перехода на упрощенную систему налогообложения.</w:t>
      </w:r>
    </w:p>
    <w:p w14:paraId="2D867667"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В соответствии с подпунктом 3 пункта 1 статьи 346.25 Кодекса не включаются в налоговую базу денежные средства, полученные после перехода на упрощенную систему налогообложения, если по правилам налогового учета по методу начислений указанные суммы были включены в доходы при исчислении налоговой базы по налогу на прибыль организаций.</w:t>
      </w:r>
    </w:p>
    <w:p w14:paraId="1A792AEE"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lastRenderedPageBreak/>
        <w:t>2.5. В графе 5 налогоплательщик отражает расходы, указанные в пункте 1 статьи 346.16 Кодекса. Порядок признания и учета расходов при определении налоговой базы по налогу, уплачиваемому в связи с применением упрощенной системы налогообложения, установлен пунктами 2 - 4 статьи 346.16, пунктами 2 - 5 статьи 346.17, пунктами 2, 3, 5, 7 и 8 статьи 346.18 и пунктами 1, 2.1, 4 и 6 статьи 346.25 Кодекса.</w:t>
      </w:r>
    </w:p>
    <w:p w14:paraId="3570BA50"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Графа 5 в обязательном порядке заполняется налогоплательщиком, применяющим упрощенную систему налогообложения с объектом налогообложения в виде доходов, уменьшенных на величину расходов.</w:t>
      </w:r>
    </w:p>
    <w:p w14:paraId="40A85E56"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Налогоплательщик, применяющий упрощенную систему налогообложения с объектом налогообложения в виде доходов, в графе 5 отражает:</w:t>
      </w:r>
    </w:p>
    <w:p w14:paraId="1637E9D4"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 xml:space="preserve">фактически осуществленные расходы, предусмотренные условиями получения выплат на содействие </w:t>
      </w:r>
      <w:proofErr w:type="spellStart"/>
      <w:r w:rsidRPr="00522761">
        <w:rPr>
          <w:rFonts w:ascii="Arial" w:hAnsi="Arial" w:cs="Arial"/>
          <w:color w:val="000000" w:themeColor="text1"/>
          <w:sz w:val="20"/>
          <w:szCs w:val="20"/>
          <w:lang w:eastAsia="ru-RU"/>
        </w:rPr>
        <w:t>самозанятости</w:t>
      </w:r>
      <w:proofErr w:type="spellEnd"/>
      <w:r w:rsidRPr="00522761">
        <w:rPr>
          <w:rFonts w:ascii="Arial" w:hAnsi="Arial" w:cs="Arial"/>
          <w:color w:val="000000" w:themeColor="text1"/>
          <w:sz w:val="20"/>
          <w:szCs w:val="20"/>
          <w:lang w:eastAsia="ru-RU"/>
        </w:rPr>
        <w:t xml:space="preserve">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за счет средств бюджетов бюджетной системы Российской Федерации в соответствии с программами, утверждаемыми соответствующими органами государственной власти;</w:t>
      </w:r>
    </w:p>
    <w:p w14:paraId="7A1222A8"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фактически осуществленные расходы за счет средств финансовой поддержки в виде субсидий, полученных в соответствии с Федеральным законом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w:t>
      </w:r>
    </w:p>
    <w:p w14:paraId="24C89386"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Указанные расходы отражаются в порядке, установленном пунктом 1 статьи 346.17 Кодекса.</w:t>
      </w:r>
    </w:p>
    <w:p w14:paraId="3DD04556"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Налогоплательщик, применяющий упрощенную систему налогообложения с объектом налогообложения в виде доходов вправе также, по своему усмотрению, отражать в графе 5 иные расходы, связанные с получением доходов, налогообложение которых осуществляется в соответствии с упрощенной системой налогообложения.</w:t>
      </w:r>
    </w:p>
    <w:p w14:paraId="7A00BCEB" w14:textId="77777777" w:rsidR="00522761" w:rsidRPr="00522761" w:rsidRDefault="00522761" w:rsidP="00522761">
      <w:pPr>
        <w:ind w:firstLine="540"/>
        <w:jc w:val="both"/>
        <w:rPr>
          <w:rFonts w:ascii="Arial" w:hAnsi="Arial" w:cs="Arial"/>
          <w:color w:val="000000" w:themeColor="text1"/>
          <w:sz w:val="20"/>
          <w:szCs w:val="20"/>
          <w:lang w:eastAsia="ru-RU"/>
        </w:rPr>
      </w:pPr>
    </w:p>
    <w:p w14:paraId="095C8AEC"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Справка к разделу I</w:t>
      </w:r>
    </w:p>
    <w:p w14:paraId="3E4A237A"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2.6. Справочная часть раздела I заполняется налогоплательщиком, выбравшим в качестве объекта налогообложения "доходы, уменьшенные на величину расходов".</w:t>
      </w:r>
    </w:p>
    <w:p w14:paraId="3D3FCB73"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2.7. По коду строки 010 указывается сумма полученных налогоплательщиком доходов за налоговый период (значение показателя строки "Итого за год" графы 4 раздела I Книги учета доходов и расходов).</w:t>
      </w:r>
    </w:p>
    <w:p w14:paraId="536CC33B"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2.8. По коду строки 020 указывается сумма произведенных налогоплательщиком расходов за налоговый период (значение показателя строки "Итого за год" графы 5 раздела I Книги учета доходов и расходов).</w:t>
      </w:r>
    </w:p>
    <w:p w14:paraId="0E8AA114"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2.9. По коду строки 030 указывается сумма разницы между суммой уплаченного за предыдущий налоговый период минимального налога и суммой исчисленного за этот же период времени в общем порядке налога.</w:t>
      </w:r>
    </w:p>
    <w:p w14:paraId="77522C4B"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2.10. По коду строки 040 отражается налоговая база за налоговый период (код строки 010 - код строки 020 - код строки 030).</w:t>
      </w:r>
    </w:p>
    <w:p w14:paraId="267A23A5"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Отрицательное значение по коду строки 040 не отражается.</w:t>
      </w:r>
    </w:p>
    <w:p w14:paraId="36B64815"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2.11. По коду строки 041 указывается сумма полученных налогоплательщиком за налоговый период убытков (код строки 020 + код строки 030 - код строки 010).</w:t>
      </w:r>
    </w:p>
    <w:p w14:paraId="09F830FD"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Отрицательное значение по коду строки 041 не отражается.</w:t>
      </w:r>
    </w:p>
    <w:p w14:paraId="117C07D8" w14:textId="77777777" w:rsidR="00522761" w:rsidRPr="00522761" w:rsidRDefault="00522761" w:rsidP="00522761">
      <w:pPr>
        <w:ind w:firstLine="540"/>
        <w:jc w:val="both"/>
        <w:rPr>
          <w:rFonts w:ascii="Arial" w:hAnsi="Arial" w:cs="Arial"/>
          <w:color w:val="000000" w:themeColor="text1"/>
          <w:sz w:val="20"/>
          <w:szCs w:val="20"/>
          <w:lang w:eastAsia="ru-RU"/>
        </w:rPr>
      </w:pPr>
    </w:p>
    <w:p w14:paraId="5E45AA35" w14:textId="77777777" w:rsidR="00522761" w:rsidRPr="00522761" w:rsidRDefault="00522761" w:rsidP="00522761">
      <w:pPr>
        <w:spacing w:before="81" w:after="81"/>
        <w:jc w:val="center"/>
        <w:rPr>
          <w:rFonts w:ascii="Arial" w:hAnsi="Arial" w:cs="Arial"/>
          <w:color w:val="000000" w:themeColor="text1"/>
          <w:sz w:val="20"/>
          <w:szCs w:val="20"/>
          <w:lang w:eastAsia="ru-RU"/>
        </w:rPr>
      </w:pPr>
      <w:r w:rsidRPr="00522761">
        <w:rPr>
          <w:rFonts w:ascii="Arial" w:hAnsi="Arial" w:cs="Arial"/>
          <w:b/>
          <w:bCs/>
          <w:color w:val="000000" w:themeColor="text1"/>
          <w:sz w:val="20"/>
          <w:szCs w:val="20"/>
          <w:lang w:eastAsia="ru-RU"/>
        </w:rPr>
        <w:t>III. Порядок заполнения раздела II "Расчет расходов на приобретение (сооружение, изготовление) основных средств и на приобретение (создание самим налогоплательщиком) нематериальных активов, учитываемых при исчислении налоговой базы по налогу за отчетный (налоговый) период"</w:t>
      </w:r>
    </w:p>
    <w:p w14:paraId="319F8AB2" w14:textId="77777777" w:rsidR="00522761" w:rsidRPr="00522761" w:rsidRDefault="00522761" w:rsidP="00522761">
      <w:pPr>
        <w:ind w:firstLine="540"/>
        <w:jc w:val="both"/>
        <w:rPr>
          <w:rFonts w:ascii="Arial" w:hAnsi="Arial" w:cs="Arial"/>
          <w:color w:val="000000" w:themeColor="text1"/>
          <w:sz w:val="20"/>
          <w:szCs w:val="20"/>
          <w:lang w:eastAsia="ru-RU"/>
        </w:rPr>
      </w:pPr>
    </w:p>
    <w:p w14:paraId="5098A787"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3.1. Данный раздел заполняется налогоплательщиком, выбравшим в качестве объекта налогообложения "доходы, уменьшенные на величину расходов".</w:t>
      </w:r>
    </w:p>
    <w:p w14:paraId="0B5FD038"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3.2. При заполнении данного раздела налогоплательщиком указывается отчетный (налоговый) период, за который производится расчет расходов на приобретение (сооружение, изготовление, создание самим налогоплательщиком) основных средств и нематериальных активов, учитываемых при исчислении налоговой базы по налогу (I квартал, полугодие, 9 месяцев, год).</w:t>
      </w:r>
    </w:p>
    <w:p w14:paraId="75C3B694"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3.3. Расходы на приобретение, сооружение и изготовление основных средств, а также на достройку, дооборудование, реконструкцию, модернизацию и техническое перевооружение основных средств, а также расходы на приобретение нематериальных активов, создание нематериальных активов самим налогоплательщиком, предусмотренные подпунктами 1 и 2 пункта 1 статьи 346.16 Кодекса, определяются в порядке, установленном пунктами 3 и 4 статьи 346.16, подпунктом 4 пункта 2 статьи 346.17, пунктами 2.1 и 4 статьи 346.25 Кодекса.</w:t>
      </w:r>
    </w:p>
    <w:p w14:paraId="70403B7B"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lastRenderedPageBreak/>
        <w:t>Расходы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учитываемые в порядке, предусмотренном пунктом 3 статьи 346.16 Кодекса, отражаются в последнее число отчетного (налогового) периода в размере уплаченных сумм. При этом в течение налогового периода расходы принимаются за отчетные периоды равными долями. Указанные расходы учитываются только по основным средствам и нематериальным активам, используемым при осуществлении предпринимательской деятельности.</w:t>
      </w:r>
    </w:p>
    <w:p w14:paraId="6B36D74A"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3.4. Расходы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отражаются в разделе позиционным способом отдельно по каждому объекту.</w:t>
      </w:r>
    </w:p>
    <w:p w14:paraId="31EE2A98"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3.5. В графе 1 указывается порядковый номер операции.</w:t>
      </w:r>
    </w:p>
    <w:p w14:paraId="18E4D4AD"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3.6. В графе 2 указывается наименование объекта основных средств или нематериальных активов в соответствии с техническим паспортом, инвентарными карточками и иными документами на объект основных средств или нематериальных активов.</w:t>
      </w:r>
    </w:p>
    <w:p w14:paraId="1DBFA0F4"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3.7. В графе 3 указываются число, месяц и год оплаты объекта основных средств или нематериальных активов на основании первичных документов (платежные поручения, квитанции к приходным кассовым ордерам, иные документы, подтверждающие факт оплаты).</w:t>
      </w:r>
    </w:p>
    <w:p w14:paraId="5B8E7BA4"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3.8. В графе 4 указываются число, месяц и год подачи документов на государственную регистрацию объектов основных средств, права на которые подлежат государственной регистрации в соответствии с законодательством Российской Федерации (за исключением основных средств, введенных в эксплуатацию до 31.01.1998).</w:t>
      </w:r>
    </w:p>
    <w:p w14:paraId="042A3BF7"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3.9. В графе 5 указываются число, месяц, год ввода в эксплуатацию (принятия к бухгалтерскому учету) объекта основных средств или нематериальных активов.</w:t>
      </w:r>
    </w:p>
    <w:p w14:paraId="634B3018"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3.10. В графе 6 указывается первоначальная стоимость приобретенного (сооруженного, изготовленного) объекта основных средств в период применения упрощенной системы налогообложения и первоначальная стоимость приобретенного (созданного самим налогоплательщиком) объекта нематериальных активов в период применения упрощенной системы налогообложения, которые определяются в порядке, установленном нормативными правовыми актами о бухгалтерском учете.</w:t>
      </w:r>
    </w:p>
    <w:p w14:paraId="5680FFDB"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Первоначальная стоимость приобретенного (сооруженного, изготовленного) основного средства в период применения упрощенной системы налогообложения отражается в графе 6 в том отчетном (налоговом) периоде, в котором произошло последним по времени одно из следующих событий: ввод в эксплуатацию объекта основных средств; подача документов на государственную регистрацию прав на объект основных средств, оплата (завершение оплаты) расходов на приобретение (сооружение, изготовление) объекта основных средств.</w:t>
      </w:r>
    </w:p>
    <w:p w14:paraId="2DE4470E"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Первоначальная стоимость приобретенного (созданного самим налогоплательщиком) объекта нематериальных активов в период применения упрощенной системы налогообложения отражается в графе 6 в том отчетном (налоговом) периоде, в котором произошло последним по времени одно из следующих событий: принятие объекта нематериальных активов на бухгалтерский учет, оплата (завершение оплаты) расходов на приобретение (создание самим налогоплательщиком) объекта нематериальных активов.</w:t>
      </w:r>
    </w:p>
    <w:p w14:paraId="2986BD67"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В соответствии с пунктом 4 статьи 346.16 Кодекса расходы на достройку, дооборудование, реконструкцию, модернизацию и техническое перевооружение основных средств в целях главы 26.2 Кодекса определяются с учетом положений пункта 2 статьи 257 Кодекса, которыми установлено, что относится к указанным расходам. Расходы на достройку, дооборудование, реконструкцию, модернизацию и техническое перевооружение отражаются в графе 6 в том отчетном (налоговом) периоде, в котором произошло последним по времени одно из следующих событий: ввод в эксплуатацию объекта основных средств; подача документов на государственную регистрацию прав на объект основных средств, оплата (завершение оплаты) расходов на приобретение (сооружение, изготовление) объекта основных средств.</w:t>
      </w:r>
    </w:p>
    <w:p w14:paraId="311CDFAD"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3.11. В графе 7 указывается срок полезного использования объекта основных средств или нематериальных активов, определяемый в порядке, предусмотренном пунктом 3 статьи 346.16 Кодекса.</w:t>
      </w:r>
    </w:p>
    <w:p w14:paraId="3BBDBFB9"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По основным средствам и нематериальным активам, приобретенным (сооруженным, изготовленным, созданным самим налогоплательщиком) и введенным в эксплуатацию (принятым к бухгалтерскому учету) в период применения упрощенной системы налогообложения, графа 7 не заполняется.</w:t>
      </w:r>
    </w:p>
    <w:p w14:paraId="7970E7CE"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3.12. В графе 8 указывается:</w:t>
      </w:r>
    </w:p>
    <w:p w14:paraId="7B79D49A"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 xml:space="preserve">остаточная стоимость приобретенных (сооруженных, изготовленных) основных средств, а также приобретенных (созданных самим налогоплательщиком) нематериальных активов до </w:t>
      </w:r>
      <w:r w:rsidRPr="00522761">
        <w:rPr>
          <w:rFonts w:ascii="Arial" w:hAnsi="Arial" w:cs="Arial"/>
          <w:color w:val="000000" w:themeColor="text1"/>
          <w:sz w:val="20"/>
          <w:szCs w:val="20"/>
          <w:lang w:eastAsia="ru-RU"/>
        </w:rPr>
        <w:lastRenderedPageBreak/>
        <w:t>перехода на упрощенную систему налогообложения, учитываемая в соответствии с подпунктом 3 пункта 3 статьи 346.16 Кодекса;</w:t>
      </w:r>
    </w:p>
    <w:p w14:paraId="0BDE0113"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расходы на достройку, дооборудование, реконструкцию, модернизацию и техническое перевооружение основных средств, приобретенных до перехода на упрощенную систему налогообложения, учитываемые в соответствии с подпунктом 1 пункта 3 статьи 346.16 Кодекса.</w:t>
      </w:r>
    </w:p>
    <w:p w14:paraId="5EDBE362"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В соответствии с пунктом 3 статьи 346.16 Кодекса, в случае, если налогоплательщик перешел на упрощенную систему налогообложения с объектом налогообложения в виде доходов, уменьшенных на величину расходов, с иных режимов налогообложения, стоимость основных средств и нематериальных активов учитывается в установленном пунктами 2.1 и 4 статьи 346.25 Кодекса порядке.</w:t>
      </w:r>
    </w:p>
    <w:p w14:paraId="34AF0A42"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При переходе на упрощенную систему налогообложения организации с общего режима налогообложения в графе 8 на дату такого перехода отражается остаточная стоимость каждого приобретенного (сооруженного, изготовленного) основного средства и приобретенного (созданного самой организацией) нематериального актива, которые были оплачены до перехода на упрощенную систему налогообложения, в виде разницы между ценой приобретения (сооружения, изготовления, создания самой организацией) и суммой начисленной амортизации в соответствии с требованиями главы 25 Кодекса.</w:t>
      </w:r>
    </w:p>
    <w:p w14:paraId="3A294FC8"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При переходе на упрощенную систему налогообложения организации, применяющей систему налогообложения для сельскохозяйственных товаропроизводителей (единый сельскохозяйственный налог) в соответствии с главой 26.1 Кодекса, в графе 8 на дату указанного перехода отражается остаточная стоимость каждого приобретенного (сооруженного, изготовленного) основного средства и приобретенного (созданного самой организацией) нематериального актива, определяемые исходя из их остаточной стоимости на дату перехода на уплату единого сельскохозяйственного налога, уменьшенной на сумму расходов, определяемых в порядке, предусмотренном подпунктом 2 пункта 4 статьи 346.5 Кодекса, за период применения главы 26.1 Кодекса.</w:t>
      </w:r>
    </w:p>
    <w:p w14:paraId="5DE68246"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При переходе на упрощенную систему налогообложения организации, применяющей систему налогообложения в виде единого налога на вмененный доход для отдельных видов деятельности в соответствии с главой 26.3 Кодекса, в графе 8 на дату указанного перехода отражается остаточная стоимость каждого приобретенного (сооруженного, изготовленного) основного средства и приобретенного (созданного самой организацией) нематериального актива до перехода на упрощенную систему налогообложения в виде разницы между ценой приобретения (сооружения, изготовления, создания самой организацией) основного средства и нематериального актива и суммой амортизации, начисленной в порядке, установленном законодательством Российской Федерации о бухгалтерском учете, за период применения системы налогообложения в виде единого налога на вмененный доход для отдельных видов деятельности.</w:t>
      </w:r>
    </w:p>
    <w:p w14:paraId="6F20905E"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Остаточная стоимость каждого приобретенного (сооруженного, изготовленного) основного средства и приобретенного (созданного самой организацией) нематериального актива до перехода на упрощенную систему налогообложения, указывается в графе 8 в том отчетном (налоговом) периоде применения упрощенной системы налогообложения, в котором произошло последним по времени одно из следующих событий: ввод в эксплуатацию объекта основных средств (принятие объекта нематериальных активов на бухгалтерский учет), подача документов на государственную регистрацию прав на объект основных средств, оплата (завершение оплаты) расходов на приобретение (сооружение, изготовление, создание самим налогоплательщиком) объекта основных средств и нематериальных активов.</w:t>
      </w:r>
    </w:p>
    <w:p w14:paraId="4F4F574A"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Расходы на достройку, дооборудование, реконструкцию, модернизацию и техническое перевооружение основных средств, приобретенных до перехода на упрощенную систему налогообложения, отражаются в графе 8 в том отчетном (налоговом) периоде, в котором в период применения упрощенной системы налогообложения произошло последним по времени одно из следующих событий: ввод в эксплуатацию объекта основных средств; подача документов на государственную регистрацию прав на объект основных средств, оплата (завершение оплаты) расходов на приобретение (сооружение, изготовление) объекта основных средств.</w:t>
      </w:r>
    </w:p>
    <w:p w14:paraId="31D49683"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Индивидуальные предприниматели при переходе с иных режимов налогообложения на упрощенную систему налогообложения вправе при определении остаточной стоимости применять правила, установленные для организаций.</w:t>
      </w:r>
    </w:p>
    <w:p w14:paraId="439EF742"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3.13. В графе 9 указывается количество кварталов эксплуатации в налоговом периоде оплаченного и введенного в эксплуатацию (принятого к бухгалтерскому учету) объекта основных средств или нематериальных активов.</w:t>
      </w:r>
    </w:p>
    <w:p w14:paraId="44806662"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3.14. В графе 10 указывается доля стоимости приобретенного (сооруженного, изготовленного, созданного самим налогоплательщиком) объекта основных средств или нематериальных активов, принимаемая в расходы в соответствии с пунктом 3 статьи 346.16 Кодекса, за налоговый период.</w:t>
      </w:r>
    </w:p>
    <w:p w14:paraId="0CE49B6A"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 xml:space="preserve">3.15. В графе 11 указывается доля стоимости приобретенного (сооруженного, изготовленного, созданного самим налогоплательщиком) объекта основных средств или нематериальных активов, </w:t>
      </w:r>
      <w:r w:rsidRPr="00522761">
        <w:rPr>
          <w:rFonts w:ascii="Arial" w:hAnsi="Arial" w:cs="Arial"/>
          <w:color w:val="000000" w:themeColor="text1"/>
          <w:sz w:val="20"/>
          <w:szCs w:val="20"/>
          <w:lang w:eastAsia="ru-RU"/>
        </w:rPr>
        <w:lastRenderedPageBreak/>
        <w:t>принимаемая в расходы в каждом квартале отчетного (налогового) периода, определяемая как отношение данных графы 10 к данным графы 9.</w:t>
      </w:r>
    </w:p>
    <w:p w14:paraId="392AF4DE"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Значение данного показателя округляется до второго знака после запятой.</w:t>
      </w:r>
    </w:p>
    <w:p w14:paraId="4000CDCD"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3.16. В графе 12 отражается сумма расходов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включаемая в состав расходов, учитываемых при исчислении налоговой базы по налогу за каждый квартал налогового периода.</w:t>
      </w:r>
    </w:p>
    <w:p w14:paraId="79E4138D"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При этом по объектам основных средств или нематериальных активов, приобретенным (сооруженным, изготовленным, созданным самим налогоплательщиком) и введенным в эксплуатацию (принятым к бухгалтерскому учету) в период применения упрощенной системы налогообложения, данная сумма определяется как произведение граф 6 и 11, деленное на 100.</w:t>
      </w:r>
    </w:p>
    <w:p w14:paraId="3DCEFF82"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По объектам основных средств и нематериальных активов, приобретенным (сооруженным, изготовленным, созданным самим налогоплательщиком) до перехода на упрощенную систему налогообложения, данная сумма определяется как произведение граф 8 и 11, деленное на 100.</w:t>
      </w:r>
    </w:p>
    <w:p w14:paraId="492CFEA9"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Сумма расходов, относящаяся к каждому кварталу налогового периода, по данной графе отражается в последнее число отчетного (налогового) периода в графе 5 раздела I Книги учета доходов и расходов.</w:t>
      </w:r>
    </w:p>
    <w:p w14:paraId="5E326A77"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3.17. В графе 13 отражается сумма расходов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включаемая в состав расходов, учитываемых при исчислении налоговой базы, за налоговый период. Данная сумма расходов определяется как произведение граф 12 и 9.</w:t>
      </w:r>
    </w:p>
    <w:p w14:paraId="4F2B4599"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3.18. В графе 14 отражается сумма расходов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учтенная в составе расходов, при исчислении налоговой базы по налогу за предыдущие налоговые периоды (данные графы 13 данного раздела за предыдущие налоговые периоды).</w:t>
      </w:r>
    </w:p>
    <w:p w14:paraId="4A19EDC6"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По основным средствам и нематериальным активам, приобретенным (сооруженным, изготовленным, созданным самим налогоплательщиком) и введенным в эксплуатацию (принятым к бухгалтерскому учету) в период применения упрощенной системы налогообложения, графа 14 не заполняется.</w:t>
      </w:r>
    </w:p>
    <w:p w14:paraId="5FC3B40C"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3.19. В графе 15 отражается оставшаяся часть расходов на приобретение (сооружение, изготовление, создание самим налогоплательщиком) основных средств и нематериальных активов, подлежащая списанию в последующих налоговых периодах (графа 8 - графа 13 - графа 14).</w:t>
      </w:r>
    </w:p>
    <w:p w14:paraId="71DF1882"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По основным средствам и нематериальным активам, приобретенным (сооруженным, изготовленным, созданным самим налогоплательщиком) и введенным в эксплуатацию (принятым к бухгалтерскому учету) в период применения упрощенной системы налогообложения, графа 15 не заполняется.</w:t>
      </w:r>
    </w:p>
    <w:p w14:paraId="16BC1F80"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3.20. В графе 16 указываются число, месяц и год выбытия (реализации) объекта основных средств или нематериальных активов.</w:t>
      </w:r>
    </w:p>
    <w:p w14:paraId="4A11371C"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3.21. По итоговой строке данного раздела за отчетный (налоговый) период отражается сумма значений показателей граф 6, 8, 12 - 15.</w:t>
      </w:r>
    </w:p>
    <w:p w14:paraId="117BFD33" w14:textId="77777777" w:rsidR="00522761" w:rsidRPr="00522761" w:rsidRDefault="00522761" w:rsidP="00522761">
      <w:pPr>
        <w:ind w:firstLine="540"/>
        <w:jc w:val="both"/>
        <w:rPr>
          <w:rFonts w:ascii="Arial" w:hAnsi="Arial" w:cs="Arial"/>
          <w:color w:val="000000" w:themeColor="text1"/>
          <w:sz w:val="20"/>
          <w:szCs w:val="20"/>
          <w:lang w:eastAsia="ru-RU"/>
        </w:rPr>
      </w:pPr>
    </w:p>
    <w:p w14:paraId="5CAD40B4" w14:textId="77777777" w:rsidR="00522761" w:rsidRPr="00522761" w:rsidRDefault="00522761" w:rsidP="00522761">
      <w:pPr>
        <w:spacing w:before="81" w:after="81"/>
        <w:jc w:val="center"/>
        <w:rPr>
          <w:rFonts w:ascii="Arial" w:hAnsi="Arial" w:cs="Arial"/>
          <w:color w:val="000000" w:themeColor="text1"/>
          <w:sz w:val="20"/>
          <w:szCs w:val="20"/>
          <w:lang w:eastAsia="ru-RU"/>
        </w:rPr>
      </w:pPr>
      <w:r w:rsidRPr="00522761">
        <w:rPr>
          <w:rFonts w:ascii="Arial" w:hAnsi="Arial" w:cs="Arial"/>
          <w:b/>
          <w:bCs/>
          <w:color w:val="000000" w:themeColor="text1"/>
          <w:sz w:val="20"/>
          <w:szCs w:val="20"/>
          <w:lang w:eastAsia="ru-RU"/>
        </w:rPr>
        <w:t>IV. Порядок заполнения раздела III "Расчет суммы убытка, уменьшающей налоговую базу по налогу, уплачиваемому в связи с применением упрощенной системы налогообложения за налоговый период" (коды строк 010 - 250)</w:t>
      </w:r>
    </w:p>
    <w:p w14:paraId="7D98158D" w14:textId="77777777" w:rsidR="00522761" w:rsidRPr="00522761" w:rsidRDefault="00522761" w:rsidP="00522761">
      <w:pPr>
        <w:ind w:firstLine="540"/>
        <w:jc w:val="both"/>
        <w:rPr>
          <w:rFonts w:ascii="Arial" w:hAnsi="Arial" w:cs="Arial"/>
          <w:color w:val="000000" w:themeColor="text1"/>
          <w:sz w:val="20"/>
          <w:szCs w:val="20"/>
          <w:lang w:eastAsia="ru-RU"/>
        </w:rPr>
      </w:pPr>
    </w:p>
    <w:p w14:paraId="4E7FAC19"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4.1. Данный раздел заполняется налогоплательщиком, выбравшим объект налогообложения в виде доходов, уменьшенных на величину расходов, и получившим по итогам предыдущего (предыдущих) налогового (налоговых) периода (периодов) убытки от осуществляемой предпринимательской деятельности, в отношении которой применяется упрощенная система налогообложения.</w:t>
      </w:r>
    </w:p>
    <w:p w14:paraId="12FA07E3"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Налогоплательщик вправе осуществлять перенос убытка на будущие налоговые периоды в течение 10 лет, следующих за тем налоговым периодом, в котором получен этот убыток. Налогоплательщик вправе перенести на текущий налоговый период сумму полученного в предыдущем налоговом периоде убытка. Убыток, не перенесенный на следующий год, может быть перенесен целиком или частично на любой год из последующих девяти лет. Если налогоплательщик получил убытки более чем в одном налоговом периоде, перенос таких убытков на будущие налоговые периоды производится в той очередности, в которой они получены.</w:t>
      </w:r>
    </w:p>
    <w:p w14:paraId="1D0D49E9"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lastRenderedPageBreak/>
        <w:t>4.2. По коду строки 010 указывается сумма убытков, полученных по итогам предыдущих налоговых периодов, которые не были перенесены на начало истекшего налогового периода, а по кодам строк 020 - 110 указываются суммы убытка по годам их образования (соответствуют значениям показателей по кодам строк 150 - 250 раздела III Книги учета доходов и расходов за предыдущий налоговый период.</w:t>
      </w:r>
    </w:p>
    <w:p w14:paraId="21D93D33"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4.3. По коду строки 120 указывается налоговая база за истекший налоговый период (соответствует значению показателя по коду строки 040 справочной части раздела I Книги доходов и расходов).</w:t>
      </w:r>
    </w:p>
    <w:p w14:paraId="260D80EE"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4.4. По коду строки 130 указывается сумма убытков, на которую налогоплательщик фактически уменьшил налоговую базу за истекший налоговый период (в пределах суммы убытков, полученных по итогам предыдущих налоговых периодов, которые не были перенесены на начало истекшего налогового периода, указанных по стр. 010)</w:t>
      </w:r>
    </w:p>
    <w:p w14:paraId="6F17F529"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4.5. По коду строки 140 указывается сумма убытка за истекший налоговый период (соответствует значению показателя по коду строки 041 справочной части Раздела 1 Книги доходов и расходов).</w:t>
      </w:r>
    </w:p>
    <w:p w14:paraId="052529C6"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4.6. По коду строки 150 указывается сумма убытков на начало следующего налогового периода, которые налогоплательщик вправе перенести на будущие налоговые периоды (соответствует значению показателя по коду строки 010 - код строки 130 + код строки 140).</w:t>
      </w:r>
    </w:p>
    <w:p w14:paraId="7DC0386A"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Значение показателя по коду строки 150 переносится в раздел III Книги доходов и расходов за следующий налоговый период и указывается по коду строки 010.</w:t>
      </w:r>
    </w:p>
    <w:p w14:paraId="52413025"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4.7. По кодам строк 160 - 250 указываются суммы убытков, которые не были перенесены при уменьшении налоговой базы за истекший налоговый период, по годам их образования. Сумма значений показателей по кодам строк 160 - 250 соответствует значению показателя по коду строки 150 раздела III Книги доходов и расходов.</w:t>
      </w:r>
    </w:p>
    <w:p w14:paraId="29E0DC2D"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Значения показателей по кодам строк 160 - 250 переносятся в раздел III Книги учета доходов и расходов за следующий налоговый период и указываются по кодам строк 020 - 110.</w:t>
      </w:r>
    </w:p>
    <w:p w14:paraId="326B70EE" w14:textId="77777777" w:rsidR="00522761" w:rsidRPr="00522761" w:rsidRDefault="00522761" w:rsidP="00522761">
      <w:pPr>
        <w:ind w:firstLine="540"/>
        <w:jc w:val="both"/>
        <w:rPr>
          <w:rFonts w:ascii="Arial" w:hAnsi="Arial" w:cs="Arial"/>
          <w:color w:val="000000" w:themeColor="text1"/>
          <w:sz w:val="20"/>
          <w:szCs w:val="20"/>
          <w:lang w:eastAsia="ru-RU"/>
        </w:rPr>
      </w:pPr>
    </w:p>
    <w:p w14:paraId="5ED83858" w14:textId="77777777" w:rsidR="00522761" w:rsidRPr="00522761" w:rsidRDefault="00522761" w:rsidP="00522761">
      <w:pPr>
        <w:spacing w:before="81" w:after="81"/>
        <w:jc w:val="center"/>
        <w:rPr>
          <w:rFonts w:ascii="Arial" w:hAnsi="Arial" w:cs="Arial"/>
          <w:color w:val="000000" w:themeColor="text1"/>
          <w:sz w:val="20"/>
          <w:szCs w:val="20"/>
          <w:lang w:eastAsia="ru-RU"/>
        </w:rPr>
      </w:pPr>
      <w:r w:rsidRPr="00522761">
        <w:rPr>
          <w:rFonts w:ascii="Arial" w:hAnsi="Arial" w:cs="Arial"/>
          <w:b/>
          <w:bCs/>
          <w:color w:val="000000" w:themeColor="text1"/>
          <w:sz w:val="20"/>
          <w:szCs w:val="20"/>
          <w:lang w:eastAsia="ru-RU"/>
        </w:rPr>
        <w:t>V. Порядок заполнения раздела IV "Расходы, предусмотренные пунктом 3.1 статьи 346.21 Налогового кодекса Российской Федерации, уменьшающие сумму налога, уплачиваемого в связи с применением упрощенной системы налогообложения (авансовых платежей по налогу) за отчетный (налоговый) период"</w:t>
      </w:r>
    </w:p>
    <w:p w14:paraId="27F678AA" w14:textId="77777777" w:rsidR="00522761" w:rsidRPr="00522761" w:rsidRDefault="00522761" w:rsidP="00522761">
      <w:pPr>
        <w:ind w:firstLine="540"/>
        <w:jc w:val="both"/>
        <w:rPr>
          <w:rFonts w:ascii="Arial" w:hAnsi="Arial" w:cs="Arial"/>
          <w:color w:val="000000" w:themeColor="text1"/>
          <w:sz w:val="20"/>
          <w:szCs w:val="20"/>
          <w:lang w:eastAsia="ru-RU"/>
        </w:rPr>
      </w:pPr>
    </w:p>
    <w:p w14:paraId="357FCC6D"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5.1. Данный раздел заполняется налогоплательщиком, выбравшим в качестве объекта налогообложения "доходы".</w:t>
      </w:r>
    </w:p>
    <w:p w14:paraId="02D2540F"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5.2. В данном разделе отражаются страховые взносы, выплаченные работникам пособия по временной нетрудоспособности и платежи (взносы) по договорам добровольного личного страхования, предусмотренные пунктом 3.1 статьи 346.21 Кодекса, уменьшающие сумму налога, уплачиваемого в связи с применением упрощенной системы налогообложения (авансовых платежей по налогу).</w:t>
      </w:r>
    </w:p>
    <w:p w14:paraId="59EF6A7C"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5.3. В графе 1 указывается порядковый номер регистрируемой операции.</w:t>
      </w:r>
    </w:p>
    <w:p w14:paraId="50D5093D"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5.4. В графе 2 указывается дата и номер первичного документа, на основании которого осуществлена регистрируемая операция.</w:t>
      </w:r>
    </w:p>
    <w:p w14:paraId="17D0531D"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5.5. В графе 3 указывается период, за который произведена уплата страховых взносов, выплата пособия по временной нетрудоспособности, предусмотренных в графах 4 - 9.</w:t>
      </w:r>
    </w:p>
    <w:p w14:paraId="2E112CDE"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5.6. В графе 4 отражаются страховые взносы на обязательное пенсионное страхование.</w:t>
      </w:r>
    </w:p>
    <w:p w14:paraId="63F3165D"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Абзац второй утратил силу.</w:t>
      </w:r>
    </w:p>
    <w:p w14:paraId="7FADE631"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Абзац третий утратил силу.</w:t>
      </w:r>
    </w:p>
    <w:p w14:paraId="4D64E208"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5.7. В графе 5 отражаются страховые взносы на обязательное социальное страхование на случай временной нетрудоспособности и в связи с материнством.</w:t>
      </w:r>
    </w:p>
    <w:p w14:paraId="32402D0A"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5.8. В графе 6 отражаются страховые взносы на обязательное медицинское страхование.</w:t>
      </w:r>
    </w:p>
    <w:p w14:paraId="630CB432"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Абзац второй утратил силу.</w:t>
      </w:r>
    </w:p>
    <w:p w14:paraId="7969BAA7"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Абзац третий утратил силу.</w:t>
      </w:r>
    </w:p>
    <w:p w14:paraId="682A865C"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5.9. В графе 7 отражаются страховые взносы на обязательное социальное страхование от несчастных случаев на производстве и профессиональных заболеваний.</w:t>
      </w:r>
    </w:p>
    <w:p w14:paraId="427174A1"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 xml:space="preserve">5.10. В графе 8 отражаются расходы по выплате в соответствии с законодательством Российской Федерации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законом от 29 декабря 2006 года N 255-ФЗ "Об обязательном социальном страховании на случай временной нетрудоспособности и в связи с материнством", в части, не покрытой страховыми выплатами, произведенными работникам страховыми организациями, имеющими лицензии, выданные в соответствии с законодательством Российской Федерации, на </w:t>
      </w:r>
      <w:r w:rsidRPr="00522761">
        <w:rPr>
          <w:rFonts w:ascii="Arial" w:hAnsi="Arial" w:cs="Arial"/>
          <w:color w:val="000000" w:themeColor="text1"/>
          <w:sz w:val="20"/>
          <w:szCs w:val="20"/>
          <w:lang w:eastAsia="ru-RU"/>
        </w:rPr>
        <w:lastRenderedPageBreak/>
        <w:t>осуществление соответствующего вида деятельности, по договорам с работодателями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законом от 29 декабря 2006 года N 255-ФЗ "Об обязательном социальном страховании на случай временной нетрудоспособности и в связи с материнством".</w:t>
      </w:r>
    </w:p>
    <w:p w14:paraId="15940BF9"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5.11. В графе 9 платежи (взносы) по договорам добровольного личного страхования, заключенным со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законом от 29 декабря 2006 года N 255-ФЗ "Об обязательном социальном страховании на случай временной нетрудоспособности и в связи с материнством". Указанные платежи (взносы) уменьшают сумму налога (авансовых платежей по налогу), если сумма страховой выплаты по таким договорам не превышает определяемого в соответствии с законодательством Российской Федерации размера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законом от 29 декабря 2006 года N 255-ФЗ "Об обязательном социальном страховании на случай временной нетрудоспособности и в связи с материнством".</w:t>
      </w:r>
    </w:p>
    <w:p w14:paraId="6B9C0DDF"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5.12. В графе 10 отражается итоговая сумма страховых взносов, выплаченных работникам пособий по временной нетрудоспособности и платежей (взносов) по договорам добровольного личного страхования за отчетный (налоговый) период (соответствует сумме значений показателей итоговых строк за отчетный (налоговый) период по графам 4 - 9).</w:t>
      </w:r>
    </w:p>
    <w:p w14:paraId="5CCD099D" w14:textId="77777777" w:rsidR="00522761" w:rsidRPr="00522761" w:rsidRDefault="00522761" w:rsidP="00522761">
      <w:pPr>
        <w:ind w:firstLine="540"/>
        <w:jc w:val="both"/>
        <w:rPr>
          <w:rFonts w:ascii="Arial" w:hAnsi="Arial" w:cs="Arial"/>
          <w:color w:val="000000" w:themeColor="text1"/>
          <w:sz w:val="20"/>
          <w:szCs w:val="20"/>
          <w:lang w:eastAsia="ru-RU"/>
        </w:rPr>
      </w:pPr>
    </w:p>
    <w:p w14:paraId="40F6B190" w14:textId="77777777" w:rsidR="00522761" w:rsidRPr="00522761" w:rsidRDefault="00522761" w:rsidP="00522761">
      <w:pPr>
        <w:spacing w:before="81" w:after="81"/>
        <w:jc w:val="center"/>
        <w:rPr>
          <w:rFonts w:ascii="Arial" w:hAnsi="Arial" w:cs="Arial"/>
          <w:color w:val="000000" w:themeColor="text1"/>
          <w:sz w:val="20"/>
          <w:szCs w:val="20"/>
          <w:lang w:eastAsia="ru-RU"/>
        </w:rPr>
      </w:pPr>
      <w:r w:rsidRPr="00522761">
        <w:rPr>
          <w:rFonts w:ascii="Arial" w:hAnsi="Arial" w:cs="Arial"/>
          <w:b/>
          <w:bCs/>
          <w:color w:val="000000" w:themeColor="text1"/>
          <w:sz w:val="20"/>
          <w:szCs w:val="20"/>
          <w:lang w:eastAsia="ru-RU"/>
        </w:rPr>
        <w:t>VI. Порядок заполнения раздела V "Сумма торгового сбора, уменьшающая сумму налога, уплачиваемого в связи с применением упрощенной системы налогообложения (авансовых платежей по налогу), исчисленного по объекту налогообложения от вида предпринимательской деятельности, в отношении которого установлен торговый сбор, за отчетный (налоговый) период"</w:t>
      </w:r>
    </w:p>
    <w:p w14:paraId="5306BFDF" w14:textId="77777777" w:rsidR="00522761" w:rsidRPr="00522761" w:rsidRDefault="00522761" w:rsidP="00522761">
      <w:pPr>
        <w:ind w:firstLine="540"/>
        <w:jc w:val="both"/>
        <w:rPr>
          <w:rFonts w:ascii="Arial" w:hAnsi="Arial" w:cs="Arial"/>
          <w:color w:val="000000" w:themeColor="text1"/>
          <w:sz w:val="20"/>
          <w:szCs w:val="20"/>
          <w:lang w:eastAsia="ru-RU"/>
        </w:rPr>
      </w:pPr>
    </w:p>
    <w:p w14:paraId="44FBB0B1"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6.1. Данный Раздел заполняется налогоплательщиком, выбравшим в качестве объекта налогообложения "доходы".</w:t>
      </w:r>
    </w:p>
    <w:p w14:paraId="06B6589C"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6.2. В данном разделе отражается сумма уплаченного торгового сбора, уменьшающая сумму налога, уплачиваемого в связи с применением упрощенной системы налогообложения (авансовых платежей по налогу), исчисленного по объекту налогообложения от вида предпринимательской деятельности, в отношении которого в соответствии с главой 33 Кодекса установлен торговый сбор.</w:t>
      </w:r>
    </w:p>
    <w:p w14:paraId="1C721823"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6.3. В графе 1 указывается порядковый номер регистрируемой операции.</w:t>
      </w:r>
    </w:p>
    <w:p w14:paraId="6014CAC8"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6.4. В графе 2 указывается дата и номер первичного документа, на основании которого осуществлена регистрируемая операция.</w:t>
      </w:r>
    </w:p>
    <w:p w14:paraId="18B45338"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6.5. В графе 3 указывается период, за который произведена уплата торгового сбора.</w:t>
      </w:r>
    </w:p>
    <w:p w14:paraId="58E948C9"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6.6. В графе 4 указывается сумма уплаченного торгового сбора.</w:t>
      </w:r>
    </w:p>
    <w:p w14:paraId="089A1EC4" w14:textId="77777777" w:rsidR="00522761" w:rsidRPr="00522761" w:rsidRDefault="00522761" w:rsidP="00522761">
      <w:pPr>
        <w:ind w:firstLine="540"/>
        <w:jc w:val="both"/>
        <w:rPr>
          <w:rFonts w:ascii="Arial" w:hAnsi="Arial" w:cs="Arial"/>
          <w:color w:val="000000" w:themeColor="text1"/>
          <w:sz w:val="20"/>
          <w:szCs w:val="20"/>
          <w:lang w:eastAsia="ru-RU"/>
        </w:rPr>
      </w:pPr>
    </w:p>
    <w:p w14:paraId="1B9AED38" w14:textId="77777777" w:rsidR="00522761" w:rsidRPr="00522761" w:rsidRDefault="00522761" w:rsidP="00522761">
      <w:pPr>
        <w:ind w:firstLine="524"/>
        <w:jc w:val="right"/>
        <w:rPr>
          <w:rFonts w:ascii="Arial" w:hAnsi="Arial" w:cs="Arial"/>
          <w:color w:val="000000" w:themeColor="text1"/>
          <w:sz w:val="20"/>
          <w:szCs w:val="20"/>
          <w:lang w:eastAsia="ru-RU"/>
        </w:rPr>
      </w:pPr>
      <w:r w:rsidRPr="00522761">
        <w:rPr>
          <w:rFonts w:ascii="Arial" w:hAnsi="Arial" w:cs="Arial"/>
          <w:b/>
          <w:bCs/>
          <w:color w:val="000000" w:themeColor="text1"/>
          <w:sz w:val="20"/>
          <w:szCs w:val="20"/>
          <w:lang w:eastAsia="ru-RU"/>
        </w:rPr>
        <w:t>Приложение N 3</w:t>
      </w:r>
      <w:r w:rsidRPr="00522761">
        <w:rPr>
          <w:rFonts w:ascii="Arial" w:hAnsi="Arial" w:cs="Arial"/>
          <w:b/>
          <w:bCs/>
          <w:color w:val="000000" w:themeColor="text1"/>
          <w:sz w:val="20"/>
          <w:szCs w:val="20"/>
          <w:lang w:eastAsia="ru-RU"/>
        </w:rPr>
        <w:br/>
        <w:t xml:space="preserve">к </w:t>
      </w:r>
      <w:r w:rsidRPr="00522761">
        <w:rPr>
          <w:rFonts w:ascii="Arial" w:hAnsi="Arial" w:cs="Arial"/>
          <w:color w:val="000000" w:themeColor="text1"/>
          <w:sz w:val="20"/>
          <w:szCs w:val="20"/>
          <w:lang w:eastAsia="ru-RU"/>
        </w:rPr>
        <w:t>приказу</w:t>
      </w:r>
      <w:r w:rsidRPr="00522761">
        <w:rPr>
          <w:rFonts w:ascii="Arial" w:hAnsi="Arial" w:cs="Arial"/>
          <w:b/>
          <w:bCs/>
          <w:color w:val="000000" w:themeColor="text1"/>
          <w:sz w:val="20"/>
          <w:szCs w:val="20"/>
          <w:lang w:eastAsia="ru-RU"/>
        </w:rPr>
        <w:t xml:space="preserve"> Минфина РФ</w:t>
      </w:r>
      <w:r w:rsidRPr="00522761">
        <w:rPr>
          <w:rFonts w:ascii="Arial" w:hAnsi="Arial" w:cs="Arial"/>
          <w:b/>
          <w:bCs/>
          <w:color w:val="000000" w:themeColor="text1"/>
          <w:sz w:val="20"/>
          <w:szCs w:val="20"/>
          <w:lang w:eastAsia="ru-RU"/>
        </w:rPr>
        <w:br/>
        <w:t>от 22 октября 2012 г. N 135н</w:t>
      </w:r>
    </w:p>
    <w:p w14:paraId="218B30AC" w14:textId="77777777" w:rsidR="00522761" w:rsidRPr="00522761" w:rsidRDefault="00522761" w:rsidP="00522761">
      <w:pPr>
        <w:ind w:firstLine="540"/>
        <w:jc w:val="both"/>
        <w:rPr>
          <w:rFonts w:ascii="Arial" w:hAnsi="Arial" w:cs="Arial"/>
          <w:color w:val="000000" w:themeColor="text1"/>
          <w:sz w:val="20"/>
          <w:szCs w:val="20"/>
          <w:lang w:eastAsia="ru-RU"/>
        </w:rPr>
      </w:pPr>
    </w:p>
    <w:p w14:paraId="73D6FA37" w14:textId="77777777" w:rsidR="00522761" w:rsidRPr="00522761" w:rsidRDefault="00522761" w:rsidP="00522761">
      <w:pPr>
        <w:spacing w:before="81" w:after="81"/>
        <w:jc w:val="center"/>
        <w:rPr>
          <w:rFonts w:ascii="Arial" w:hAnsi="Arial" w:cs="Arial"/>
          <w:color w:val="000000" w:themeColor="text1"/>
          <w:sz w:val="20"/>
          <w:szCs w:val="20"/>
          <w:lang w:eastAsia="ru-RU"/>
        </w:rPr>
      </w:pPr>
      <w:r w:rsidRPr="00522761">
        <w:rPr>
          <w:rFonts w:ascii="Arial" w:hAnsi="Arial" w:cs="Arial"/>
          <w:b/>
          <w:bCs/>
          <w:color w:val="000000" w:themeColor="text1"/>
          <w:sz w:val="20"/>
          <w:szCs w:val="20"/>
          <w:lang w:eastAsia="ru-RU"/>
        </w:rPr>
        <w:t>Книга</w:t>
      </w:r>
      <w:r w:rsidRPr="00522761">
        <w:rPr>
          <w:rFonts w:ascii="Arial" w:hAnsi="Arial" w:cs="Arial"/>
          <w:b/>
          <w:bCs/>
          <w:color w:val="000000" w:themeColor="text1"/>
          <w:sz w:val="20"/>
          <w:szCs w:val="20"/>
          <w:lang w:eastAsia="ru-RU"/>
        </w:rPr>
        <w:br/>
        <w:t>учета доходов индивидуальных предпринимателей, применяющих патентную систему налогообложения</w:t>
      </w:r>
    </w:p>
    <w:p w14:paraId="194A17FA" w14:textId="77777777" w:rsidR="00522761" w:rsidRPr="00522761" w:rsidRDefault="00522761" w:rsidP="00522761">
      <w:pPr>
        <w:ind w:firstLine="540"/>
        <w:jc w:val="both"/>
        <w:rPr>
          <w:rFonts w:ascii="Arial" w:hAnsi="Arial" w:cs="Arial"/>
          <w:color w:val="000000" w:themeColor="text1"/>
          <w:sz w:val="20"/>
          <w:szCs w:val="20"/>
          <w:lang w:eastAsia="ru-RU"/>
        </w:rPr>
      </w:pPr>
    </w:p>
    <w:p w14:paraId="4A869F5F"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w:t>
      </w:r>
    </w:p>
    <w:p w14:paraId="299CD947"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xml:space="preserve">                                                              </w:t>
      </w:r>
      <w:proofErr w:type="gramStart"/>
      <w:r w:rsidRPr="00522761">
        <w:rPr>
          <w:rFonts w:ascii="Courier New" w:hAnsi="Courier New" w:cs="Courier New"/>
          <w:color w:val="000000" w:themeColor="text1"/>
          <w:sz w:val="17"/>
          <w:szCs w:val="17"/>
          <w:lang w:eastAsia="ru-RU"/>
        </w:rPr>
        <w:t>│  Коды</w:t>
      </w:r>
      <w:proofErr w:type="gramEnd"/>
      <w:r w:rsidRPr="00522761">
        <w:rPr>
          <w:rFonts w:ascii="Courier New" w:hAnsi="Courier New" w:cs="Courier New"/>
          <w:color w:val="000000" w:themeColor="text1"/>
          <w:sz w:val="17"/>
          <w:szCs w:val="17"/>
          <w:lang w:eastAsia="ru-RU"/>
        </w:rPr>
        <w:t xml:space="preserve">   │</w:t>
      </w:r>
    </w:p>
    <w:p w14:paraId="01484380"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w:t>
      </w:r>
    </w:p>
    <w:p w14:paraId="4C523CA6"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Форма по ОКУД │         │</w:t>
      </w:r>
    </w:p>
    <w:p w14:paraId="09ED7A29"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w:t>
      </w:r>
    </w:p>
    <w:p w14:paraId="76742B44"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xml:space="preserve">                 на 20 _ год           Дата (год, </w:t>
      </w:r>
      <w:proofErr w:type="spellStart"/>
      <w:proofErr w:type="gramStart"/>
      <w:r w:rsidRPr="00522761">
        <w:rPr>
          <w:rFonts w:ascii="Courier New" w:hAnsi="Courier New" w:cs="Courier New"/>
          <w:color w:val="000000" w:themeColor="text1"/>
          <w:sz w:val="17"/>
          <w:szCs w:val="17"/>
          <w:lang w:eastAsia="ru-RU"/>
        </w:rPr>
        <w:t>месяц,число</w:t>
      </w:r>
      <w:proofErr w:type="spellEnd"/>
      <w:proofErr w:type="gramEnd"/>
      <w:r w:rsidRPr="00522761">
        <w:rPr>
          <w:rFonts w:ascii="Courier New" w:hAnsi="Courier New" w:cs="Courier New"/>
          <w:color w:val="000000" w:themeColor="text1"/>
          <w:sz w:val="17"/>
          <w:szCs w:val="17"/>
          <w:lang w:eastAsia="ru-RU"/>
        </w:rPr>
        <w:t>)│  │  │   │</w:t>
      </w:r>
    </w:p>
    <w:p w14:paraId="61ACCEA1"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xml:space="preserve">Налогоплательщик (фамилия, </w:t>
      </w:r>
      <w:proofErr w:type="gramStart"/>
      <w:r w:rsidRPr="00522761">
        <w:rPr>
          <w:rFonts w:ascii="Courier New" w:hAnsi="Courier New" w:cs="Courier New"/>
          <w:color w:val="000000" w:themeColor="text1"/>
          <w:sz w:val="17"/>
          <w:szCs w:val="17"/>
          <w:lang w:eastAsia="ru-RU"/>
        </w:rPr>
        <w:t xml:space="preserve">имя,   </w:t>
      </w:r>
      <w:proofErr w:type="gramEnd"/>
      <w:r w:rsidRPr="00522761">
        <w:rPr>
          <w:rFonts w:ascii="Courier New" w:hAnsi="Courier New" w:cs="Courier New"/>
          <w:color w:val="000000" w:themeColor="text1"/>
          <w:sz w:val="17"/>
          <w:szCs w:val="17"/>
          <w:lang w:eastAsia="ru-RU"/>
        </w:rPr>
        <w:t>                            ├──┴──┴───┤</w:t>
      </w:r>
    </w:p>
    <w:p w14:paraId="3D7FEB4D"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отчество индивидуального                                      │         │</w:t>
      </w:r>
    </w:p>
    <w:p w14:paraId="6F72C9A1"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предпринимателя _____________________________________         │         │</w:t>
      </w:r>
    </w:p>
    <w:p w14:paraId="21AE0B78"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___________________________________________________</w:t>
      </w:r>
      <w:proofErr w:type="gramStart"/>
      <w:r w:rsidRPr="00522761">
        <w:rPr>
          <w:rFonts w:ascii="Courier New" w:hAnsi="Courier New" w:cs="Courier New"/>
          <w:color w:val="000000" w:themeColor="text1"/>
          <w:sz w:val="17"/>
          <w:szCs w:val="17"/>
          <w:lang w:eastAsia="ru-RU"/>
        </w:rPr>
        <w:t>_  по</w:t>
      </w:r>
      <w:proofErr w:type="gramEnd"/>
      <w:r w:rsidRPr="00522761">
        <w:rPr>
          <w:rFonts w:ascii="Courier New" w:hAnsi="Courier New" w:cs="Courier New"/>
          <w:color w:val="000000" w:themeColor="text1"/>
          <w:sz w:val="17"/>
          <w:szCs w:val="17"/>
          <w:lang w:eastAsia="ru-RU"/>
        </w:rPr>
        <w:t xml:space="preserve"> ОКПО │         │</w:t>
      </w:r>
    </w:p>
    <w:p w14:paraId="2CFAB650"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lastRenderedPageBreak/>
        <w:t>Идентификационный номер налогоплательщика - индивидуального   │         │</w:t>
      </w:r>
    </w:p>
    <w:p w14:paraId="2930EBFD"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предпринимателя (</w:t>
      </w:r>
      <w:proofErr w:type="gramStart"/>
      <w:r w:rsidRPr="00522761">
        <w:rPr>
          <w:rFonts w:ascii="Courier New" w:hAnsi="Courier New" w:cs="Courier New"/>
          <w:color w:val="000000" w:themeColor="text1"/>
          <w:sz w:val="17"/>
          <w:szCs w:val="17"/>
          <w:lang w:eastAsia="ru-RU"/>
        </w:rPr>
        <w:t xml:space="preserve">ИНН)   </w:t>
      </w:r>
      <w:proofErr w:type="gramEnd"/>
      <w:r w:rsidRPr="00522761">
        <w:rPr>
          <w:rFonts w:ascii="Courier New" w:hAnsi="Courier New" w:cs="Courier New"/>
          <w:color w:val="000000" w:themeColor="text1"/>
          <w:sz w:val="17"/>
          <w:szCs w:val="17"/>
          <w:lang w:eastAsia="ru-RU"/>
        </w:rPr>
        <w:t>                                      │         │</w:t>
      </w:r>
    </w:p>
    <w:p w14:paraId="54DA02FB"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         │</w:t>
      </w:r>
    </w:p>
    <w:p w14:paraId="4AB12841"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 │ │ │ │ │ │ │ │ │ │ │                                     │         │</w:t>
      </w:r>
    </w:p>
    <w:p w14:paraId="096233FC"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         │</w:t>
      </w:r>
    </w:p>
    <w:p w14:paraId="17711361"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Наименование субъекта Российской Федерации, в котором         │         │</w:t>
      </w:r>
    </w:p>
    <w:p w14:paraId="680138FE"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получен патент _____________________________________ по ОКАТО │         │</w:t>
      </w:r>
    </w:p>
    <w:p w14:paraId="11F4506D"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Срок на который выдан патент ______________________________</w:t>
      </w:r>
      <w:proofErr w:type="gramStart"/>
      <w:r w:rsidRPr="00522761">
        <w:rPr>
          <w:rFonts w:ascii="Courier New" w:hAnsi="Courier New" w:cs="Courier New"/>
          <w:color w:val="000000" w:themeColor="text1"/>
          <w:sz w:val="17"/>
          <w:szCs w:val="17"/>
          <w:lang w:eastAsia="ru-RU"/>
        </w:rPr>
        <w:t>_  │</w:t>
      </w:r>
      <w:proofErr w:type="gramEnd"/>
      <w:r w:rsidRPr="00522761">
        <w:rPr>
          <w:rFonts w:ascii="Courier New" w:hAnsi="Courier New" w:cs="Courier New"/>
          <w:color w:val="000000" w:themeColor="text1"/>
          <w:sz w:val="17"/>
          <w:szCs w:val="17"/>
          <w:lang w:eastAsia="ru-RU"/>
        </w:rPr>
        <w:t xml:space="preserve">         │</w:t>
      </w:r>
    </w:p>
    <w:p w14:paraId="64BE2B81"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xml:space="preserve">                             (дата начала действия патента </w:t>
      </w:r>
      <w:proofErr w:type="gramStart"/>
      <w:r w:rsidRPr="00522761">
        <w:rPr>
          <w:rFonts w:ascii="Courier New" w:hAnsi="Courier New" w:cs="Courier New"/>
          <w:color w:val="000000" w:themeColor="text1"/>
          <w:sz w:val="17"/>
          <w:szCs w:val="17"/>
          <w:lang w:eastAsia="ru-RU"/>
        </w:rPr>
        <w:t>и  │</w:t>
      </w:r>
      <w:proofErr w:type="gramEnd"/>
      <w:r w:rsidRPr="00522761">
        <w:rPr>
          <w:rFonts w:ascii="Courier New" w:hAnsi="Courier New" w:cs="Courier New"/>
          <w:color w:val="000000" w:themeColor="text1"/>
          <w:sz w:val="17"/>
          <w:szCs w:val="17"/>
          <w:lang w:eastAsia="ru-RU"/>
        </w:rPr>
        <w:t xml:space="preserve">         │</w:t>
      </w:r>
    </w:p>
    <w:p w14:paraId="6E97DFC2"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дата окончания действия патента) │         │</w:t>
      </w:r>
    </w:p>
    <w:p w14:paraId="537004E5"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w:t>
      </w:r>
    </w:p>
    <w:p w14:paraId="0B78A2EE"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Единица измерения: руб.                                по ОКЕИ│   383   │</w:t>
      </w:r>
    </w:p>
    <w:p w14:paraId="2E0F40DB"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w:t>
      </w:r>
    </w:p>
    <w:p w14:paraId="1A37D479" w14:textId="77777777" w:rsidR="00522761" w:rsidRPr="00522761" w:rsidRDefault="00522761" w:rsidP="00522761">
      <w:pPr>
        <w:ind w:firstLine="540"/>
        <w:jc w:val="both"/>
        <w:rPr>
          <w:rFonts w:ascii="Arial" w:hAnsi="Arial" w:cs="Arial"/>
          <w:color w:val="000000" w:themeColor="text1"/>
          <w:sz w:val="20"/>
          <w:szCs w:val="20"/>
          <w:lang w:eastAsia="ru-RU"/>
        </w:rPr>
      </w:pPr>
    </w:p>
    <w:p w14:paraId="6ADEE14C"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Адрес места жительства индивидуального предпринимателя</w:t>
      </w:r>
    </w:p>
    <w:p w14:paraId="03761B6C"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_________________________________________________________________________</w:t>
      </w:r>
    </w:p>
    <w:p w14:paraId="6506A69E"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_________________________________________________________________________</w:t>
      </w:r>
    </w:p>
    <w:p w14:paraId="4B32F7EE"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Номера расчетных и иных счетов, открытых в учреждениях банков____________</w:t>
      </w:r>
    </w:p>
    <w:p w14:paraId="7D5E3AF3"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                                                              (номера</w:t>
      </w:r>
    </w:p>
    <w:p w14:paraId="23088626"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_________________________________________________________________________</w:t>
      </w:r>
    </w:p>
    <w:p w14:paraId="190F1BAD"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расчетных и иных счетов и наименование соответствующих банков)</w:t>
      </w:r>
    </w:p>
    <w:p w14:paraId="73A57457"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_________________________________________________________________________</w:t>
      </w:r>
    </w:p>
    <w:p w14:paraId="2D6D2C29" w14:textId="77777777" w:rsidR="00522761" w:rsidRPr="00522761" w:rsidRDefault="00522761" w:rsidP="00522761">
      <w:pPr>
        <w:rPr>
          <w:rFonts w:ascii="Courier New" w:hAnsi="Courier New" w:cs="Courier New"/>
          <w:color w:val="000000" w:themeColor="text1"/>
          <w:sz w:val="17"/>
          <w:szCs w:val="17"/>
          <w:lang w:eastAsia="ru-RU"/>
        </w:rPr>
      </w:pPr>
      <w:r w:rsidRPr="00522761">
        <w:rPr>
          <w:rFonts w:ascii="Courier New" w:hAnsi="Courier New" w:cs="Courier New"/>
          <w:color w:val="000000" w:themeColor="text1"/>
          <w:sz w:val="17"/>
          <w:szCs w:val="17"/>
          <w:lang w:eastAsia="ru-RU"/>
        </w:rPr>
        <w:t>_________________________________________________________________________</w:t>
      </w:r>
    </w:p>
    <w:p w14:paraId="5043F2CA" w14:textId="77777777" w:rsidR="00522761" w:rsidRPr="00522761" w:rsidRDefault="00522761" w:rsidP="00522761">
      <w:pPr>
        <w:ind w:firstLine="540"/>
        <w:jc w:val="both"/>
        <w:rPr>
          <w:rFonts w:ascii="Arial" w:hAnsi="Arial" w:cs="Arial"/>
          <w:color w:val="000000" w:themeColor="text1"/>
          <w:sz w:val="20"/>
          <w:szCs w:val="20"/>
          <w:lang w:eastAsia="ru-RU"/>
        </w:rPr>
      </w:pPr>
    </w:p>
    <w:p w14:paraId="59C61DAD" w14:textId="77777777" w:rsidR="00522761" w:rsidRPr="00522761" w:rsidRDefault="00522761" w:rsidP="00522761">
      <w:pPr>
        <w:spacing w:before="81" w:after="81"/>
        <w:jc w:val="center"/>
        <w:rPr>
          <w:rFonts w:ascii="Arial" w:hAnsi="Arial" w:cs="Arial"/>
          <w:color w:val="000000" w:themeColor="text1"/>
          <w:sz w:val="20"/>
          <w:szCs w:val="20"/>
          <w:lang w:eastAsia="ru-RU"/>
        </w:rPr>
      </w:pPr>
      <w:r w:rsidRPr="00522761">
        <w:rPr>
          <w:rFonts w:ascii="Arial" w:hAnsi="Arial" w:cs="Arial"/>
          <w:b/>
          <w:bCs/>
          <w:color w:val="000000" w:themeColor="text1"/>
          <w:sz w:val="20"/>
          <w:szCs w:val="20"/>
          <w:lang w:eastAsia="ru-RU"/>
        </w:rPr>
        <w:t>Раздел. I. Доходы</w:t>
      </w:r>
    </w:p>
    <w:p w14:paraId="206D5E13" w14:textId="77777777" w:rsidR="00522761" w:rsidRPr="00522761" w:rsidRDefault="00522761" w:rsidP="00522761">
      <w:pPr>
        <w:ind w:firstLine="540"/>
        <w:jc w:val="both"/>
        <w:rPr>
          <w:rFonts w:ascii="Arial" w:hAnsi="Arial" w:cs="Arial"/>
          <w:color w:val="000000" w:themeColor="text1"/>
          <w:sz w:val="20"/>
          <w:szCs w:val="20"/>
          <w:lang w:eastAsia="ru-RU"/>
        </w:rPr>
      </w:pPr>
    </w:p>
    <w:tbl>
      <w:tblPr>
        <w:tblW w:w="0" w:type="auto"/>
        <w:tblBorders>
          <w:top w:val="single" w:sz="2" w:space="0" w:color="CBCBCB"/>
          <w:left w:val="single" w:sz="2" w:space="0" w:color="CBCBCB"/>
          <w:bottom w:val="single" w:sz="2" w:space="0" w:color="CBCBCB"/>
          <w:right w:val="single" w:sz="2" w:space="0" w:color="CBCBCB"/>
        </w:tblBorders>
        <w:tblCellMar>
          <w:left w:w="0" w:type="dxa"/>
          <w:right w:w="0" w:type="dxa"/>
        </w:tblCellMar>
        <w:tblLook w:val="04A0" w:firstRow="1" w:lastRow="0" w:firstColumn="1" w:lastColumn="0" w:noHBand="0" w:noVBand="1"/>
      </w:tblPr>
      <w:tblGrid>
        <w:gridCol w:w="2717"/>
        <w:gridCol w:w="3552"/>
        <w:gridCol w:w="2271"/>
        <w:gridCol w:w="262"/>
      </w:tblGrid>
      <w:tr w:rsidR="00522761" w:rsidRPr="00522761" w14:paraId="5B43B43B"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EBECBC8"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Регистрация</w:t>
            </w:r>
          </w:p>
        </w:tc>
        <w:tc>
          <w:tcPr>
            <w:tcW w:w="0" w:type="auto"/>
            <w:gridSpan w:val="3"/>
            <w:tcBorders>
              <w:top w:val="single" w:sz="2" w:space="0" w:color="CBCBCB"/>
              <w:left w:val="single" w:sz="2" w:space="0" w:color="CBCBCB"/>
              <w:bottom w:val="single" w:sz="6" w:space="0" w:color="CBCBCB"/>
              <w:right w:val="single" w:sz="2" w:space="0" w:color="CBCBCB"/>
            </w:tcBorders>
            <w:tcMar>
              <w:top w:w="0" w:type="dxa"/>
              <w:left w:w="75" w:type="dxa"/>
              <w:bottom w:w="0" w:type="dxa"/>
              <w:right w:w="75" w:type="dxa"/>
            </w:tcMar>
            <w:hideMark/>
          </w:tcPr>
          <w:p w14:paraId="189C7912"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Доходы</w:t>
            </w:r>
          </w:p>
          <w:p w14:paraId="45DD70F8"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(руб.)</w:t>
            </w:r>
          </w:p>
        </w:tc>
      </w:tr>
      <w:tr w:rsidR="00522761" w:rsidRPr="00522761" w14:paraId="303818E5"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F6628FA"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N п/п</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D3EEE17"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Дата и номер первичного документа</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240B815"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Содержание операции</w:t>
            </w:r>
          </w:p>
        </w:tc>
        <w:tc>
          <w:tcPr>
            <w:tcW w:w="0" w:type="auto"/>
            <w:tcBorders>
              <w:top w:val="single" w:sz="6"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7E2BB4B"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5AE958E3"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31FCB33"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1</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5C364B5"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2</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3FB2CEC"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3</w:t>
            </w: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5F74A46" w14:textId="77777777" w:rsidR="00522761" w:rsidRPr="00522761" w:rsidRDefault="00522761" w:rsidP="00522761">
            <w:pPr>
              <w:jc w:val="center"/>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4</w:t>
            </w:r>
          </w:p>
        </w:tc>
      </w:tr>
      <w:tr w:rsidR="00522761" w:rsidRPr="00522761" w14:paraId="17CCF068"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503E72A"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1C802E9"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1247784"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F09D8BF"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7A44FFBA"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C2F712B"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315389E"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029CF80"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F0A53FD"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33D49E22"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4137549"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9874EF5"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6ECD3E4"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6897EDD"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08AAB35D"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7EC33A84"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22A8D4B0"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1F42BCB"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F40EC01"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05D78A44"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17AFB7D3"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4B2BE69A"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6E3A90B0" w14:textId="77777777" w:rsidR="00522761" w:rsidRPr="00522761" w:rsidRDefault="00522761" w:rsidP="00522761">
            <w:pPr>
              <w:jc w:val="both"/>
              <w:rPr>
                <w:rFonts w:ascii="Arial" w:hAnsi="Arial" w:cs="Arial"/>
                <w:color w:val="000000" w:themeColor="text1"/>
                <w:sz w:val="20"/>
                <w:szCs w:val="20"/>
                <w:lang w:eastAsia="ru-RU"/>
              </w:rPr>
            </w:pPr>
          </w:p>
        </w:tc>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57CD9B9C" w14:textId="77777777" w:rsidR="00522761" w:rsidRPr="00522761" w:rsidRDefault="00522761" w:rsidP="00522761">
            <w:pPr>
              <w:jc w:val="both"/>
              <w:rPr>
                <w:rFonts w:ascii="Arial" w:hAnsi="Arial" w:cs="Arial"/>
                <w:color w:val="000000" w:themeColor="text1"/>
                <w:sz w:val="20"/>
                <w:szCs w:val="20"/>
                <w:lang w:eastAsia="ru-RU"/>
              </w:rPr>
            </w:pPr>
          </w:p>
        </w:tc>
      </w:tr>
      <w:tr w:rsidR="00522761" w:rsidRPr="00522761" w14:paraId="72C5652F" w14:textId="77777777" w:rsidTr="00522761">
        <w:tc>
          <w:tcPr>
            <w:tcW w:w="0" w:type="auto"/>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38DFF6F8" w14:textId="77777777" w:rsidR="00522761" w:rsidRPr="00522761" w:rsidRDefault="00522761" w:rsidP="00522761">
            <w:pPr>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Итого за налоговый период</w:t>
            </w:r>
          </w:p>
        </w:tc>
        <w:tc>
          <w:tcPr>
            <w:tcW w:w="0" w:type="auto"/>
            <w:gridSpan w:val="3"/>
            <w:tcBorders>
              <w:top w:val="single" w:sz="2" w:space="0" w:color="CBCBCB"/>
              <w:left w:val="single" w:sz="2" w:space="0" w:color="CBCBCB"/>
              <w:bottom w:val="single" w:sz="2" w:space="0" w:color="CBCBCB"/>
              <w:right w:val="single" w:sz="2" w:space="0" w:color="CBCBCB"/>
            </w:tcBorders>
            <w:tcMar>
              <w:top w:w="0" w:type="dxa"/>
              <w:left w:w="75" w:type="dxa"/>
              <w:bottom w:w="0" w:type="dxa"/>
              <w:right w:w="75" w:type="dxa"/>
            </w:tcMar>
            <w:hideMark/>
          </w:tcPr>
          <w:p w14:paraId="03125EA4" w14:textId="77777777" w:rsidR="00522761" w:rsidRPr="00522761" w:rsidRDefault="00522761" w:rsidP="00522761">
            <w:pPr>
              <w:jc w:val="both"/>
              <w:rPr>
                <w:rFonts w:ascii="Arial" w:hAnsi="Arial" w:cs="Arial"/>
                <w:color w:val="000000" w:themeColor="text1"/>
                <w:sz w:val="20"/>
                <w:szCs w:val="20"/>
                <w:lang w:eastAsia="ru-RU"/>
              </w:rPr>
            </w:pPr>
          </w:p>
        </w:tc>
      </w:tr>
    </w:tbl>
    <w:p w14:paraId="19C7B158" w14:textId="77777777" w:rsidR="00522761" w:rsidRPr="00522761" w:rsidRDefault="00522761" w:rsidP="00522761">
      <w:pPr>
        <w:ind w:firstLine="540"/>
        <w:jc w:val="both"/>
        <w:rPr>
          <w:rFonts w:ascii="Arial" w:hAnsi="Arial" w:cs="Arial"/>
          <w:color w:val="000000" w:themeColor="text1"/>
          <w:sz w:val="20"/>
          <w:szCs w:val="20"/>
          <w:lang w:eastAsia="ru-RU"/>
        </w:rPr>
      </w:pPr>
    </w:p>
    <w:p w14:paraId="1CEB2B5A" w14:textId="77777777" w:rsidR="00522761" w:rsidRPr="00522761" w:rsidRDefault="00522761" w:rsidP="00522761">
      <w:pPr>
        <w:ind w:firstLine="524"/>
        <w:jc w:val="right"/>
        <w:rPr>
          <w:rFonts w:ascii="Arial" w:hAnsi="Arial" w:cs="Arial"/>
          <w:color w:val="000000" w:themeColor="text1"/>
          <w:sz w:val="20"/>
          <w:szCs w:val="20"/>
          <w:lang w:eastAsia="ru-RU"/>
        </w:rPr>
      </w:pPr>
      <w:r w:rsidRPr="00522761">
        <w:rPr>
          <w:rFonts w:ascii="Arial" w:hAnsi="Arial" w:cs="Arial"/>
          <w:b/>
          <w:bCs/>
          <w:color w:val="000000" w:themeColor="text1"/>
          <w:sz w:val="20"/>
          <w:szCs w:val="20"/>
          <w:lang w:eastAsia="ru-RU"/>
        </w:rPr>
        <w:t>Приложение N 4</w:t>
      </w:r>
      <w:r w:rsidRPr="00522761">
        <w:rPr>
          <w:rFonts w:ascii="Arial" w:hAnsi="Arial" w:cs="Arial"/>
          <w:b/>
          <w:bCs/>
          <w:color w:val="000000" w:themeColor="text1"/>
          <w:sz w:val="20"/>
          <w:szCs w:val="20"/>
          <w:lang w:eastAsia="ru-RU"/>
        </w:rPr>
        <w:br/>
        <w:t xml:space="preserve">к </w:t>
      </w:r>
      <w:r w:rsidRPr="00522761">
        <w:rPr>
          <w:rFonts w:ascii="Arial" w:hAnsi="Arial" w:cs="Arial"/>
          <w:color w:val="000000" w:themeColor="text1"/>
          <w:sz w:val="20"/>
          <w:szCs w:val="20"/>
          <w:lang w:eastAsia="ru-RU"/>
        </w:rPr>
        <w:t>приказу</w:t>
      </w:r>
      <w:r w:rsidRPr="00522761">
        <w:rPr>
          <w:rFonts w:ascii="Arial" w:hAnsi="Arial" w:cs="Arial"/>
          <w:b/>
          <w:bCs/>
          <w:color w:val="000000" w:themeColor="text1"/>
          <w:sz w:val="20"/>
          <w:szCs w:val="20"/>
          <w:lang w:eastAsia="ru-RU"/>
        </w:rPr>
        <w:t xml:space="preserve"> Минфина РФ</w:t>
      </w:r>
      <w:r w:rsidRPr="00522761">
        <w:rPr>
          <w:rFonts w:ascii="Arial" w:hAnsi="Arial" w:cs="Arial"/>
          <w:b/>
          <w:bCs/>
          <w:color w:val="000000" w:themeColor="text1"/>
          <w:sz w:val="20"/>
          <w:szCs w:val="20"/>
          <w:lang w:eastAsia="ru-RU"/>
        </w:rPr>
        <w:br/>
        <w:t>от 22 октября 2012 г. N 135н</w:t>
      </w:r>
    </w:p>
    <w:p w14:paraId="04EADFE2" w14:textId="77777777" w:rsidR="00522761" w:rsidRPr="00522761" w:rsidRDefault="00522761" w:rsidP="00522761">
      <w:pPr>
        <w:ind w:firstLine="540"/>
        <w:jc w:val="both"/>
        <w:rPr>
          <w:rFonts w:ascii="Arial" w:hAnsi="Arial" w:cs="Arial"/>
          <w:color w:val="000000" w:themeColor="text1"/>
          <w:sz w:val="20"/>
          <w:szCs w:val="20"/>
          <w:lang w:eastAsia="ru-RU"/>
        </w:rPr>
      </w:pPr>
    </w:p>
    <w:p w14:paraId="419B9FD1" w14:textId="77777777" w:rsidR="00522761" w:rsidRPr="00522761" w:rsidRDefault="00522761" w:rsidP="00522761">
      <w:pPr>
        <w:spacing w:before="81" w:after="81"/>
        <w:jc w:val="center"/>
        <w:rPr>
          <w:rFonts w:ascii="Arial" w:hAnsi="Arial" w:cs="Arial"/>
          <w:color w:val="000000" w:themeColor="text1"/>
          <w:sz w:val="20"/>
          <w:szCs w:val="20"/>
          <w:lang w:eastAsia="ru-RU"/>
        </w:rPr>
      </w:pPr>
      <w:r w:rsidRPr="00522761">
        <w:rPr>
          <w:rFonts w:ascii="Arial" w:hAnsi="Arial" w:cs="Arial"/>
          <w:b/>
          <w:bCs/>
          <w:color w:val="000000" w:themeColor="text1"/>
          <w:sz w:val="20"/>
          <w:szCs w:val="20"/>
          <w:lang w:eastAsia="ru-RU"/>
        </w:rPr>
        <w:t>Порядок</w:t>
      </w:r>
      <w:r w:rsidRPr="00522761">
        <w:rPr>
          <w:rFonts w:ascii="Arial" w:hAnsi="Arial" w:cs="Arial"/>
          <w:b/>
          <w:bCs/>
          <w:color w:val="000000" w:themeColor="text1"/>
          <w:sz w:val="20"/>
          <w:szCs w:val="20"/>
          <w:lang w:eastAsia="ru-RU"/>
        </w:rPr>
        <w:br/>
        <w:t>заполнения Книги учета доходов индивидуальных предпринимателей, применяющих патентную систему налогообложения</w:t>
      </w:r>
    </w:p>
    <w:p w14:paraId="0A4EF00B" w14:textId="77777777" w:rsidR="00522761" w:rsidRPr="00522761" w:rsidRDefault="00522761" w:rsidP="00522761">
      <w:pPr>
        <w:ind w:firstLine="540"/>
        <w:jc w:val="both"/>
        <w:rPr>
          <w:rFonts w:ascii="Arial" w:hAnsi="Arial" w:cs="Arial"/>
          <w:color w:val="000000" w:themeColor="text1"/>
          <w:sz w:val="20"/>
          <w:szCs w:val="20"/>
          <w:lang w:eastAsia="ru-RU"/>
        </w:rPr>
      </w:pPr>
    </w:p>
    <w:p w14:paraId="115B84AE" w14:textId="77777777" w:rsidR="00522761" w:rsidRPr="00522761" w:rsidRDefault="00522761" w:rsidP="00522761">
      <w:pPr>
        <w:spacing w:before="81" w:after="81"/>
        <w:jc w:val="center"/>
        <w:rPr>
          <w:rFonts w:ascii="Arial" w:hAnsi="Arial" w:cs="Arial"/>
          <w:color w:val="000000" w:themeColor="text1"/>
          <w:sz w:val="20"/>
          <w:szCs w:val="20"/>
          <w:lang w:eastAsia="ru-RU"/>
        </w:rPr>
      </w:pPr>
      <w:r w:rsidRPr="00522761">
        <w:rPr>
          <w:rFonts w:ascii="Arial" w:hAnsi="Arial" w:cs="Arial"/>
          <w:b/>
          <w:bCs/>
          <w:color w:val="000000" w:themeColor="text1"/>
          <w:sz w:val="20"/>
          <w:szCs w:val="20"/>
          <w:lang w:eastAsia="ru-RU"/>
        </w:rPr>
        <w:t>I. Общие требования</w:t>
      </w:r>
    </w:p>
    <w:p w14:paraId="7EFDC0E7" w14:textId="77777777" w:rsidR="00522761" w:rsidRPr="00522761" w:rsidRDefault="00522761" w:rsidP="00522761">
      <w:pPr>
        <w:ind w:firstLine="540"/>
        <w:jc w:val="both"/>
        <w:rPr>
          <w:rFonts w:ascii="Arial" w:hAnsi="Arial" w:cs="Arial"/>
          <w:color w:val="000000" w:themeColor="text1"/>
          <w:sz w:val="20"/>
          <w:szCs w:val="20"/>
          <w:lang w:eastAsia="ru-RU"/>
        </w:rPr>
      </w:pPr>
    </w:p>
    <w:p w14:paraId="67DE58E0"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1.1. Индивидуальные предприниматели, применяющие патентную систему налогообложения (далее - налогоплательщики), ведут Книгу учета доходов индивидуальных предпринимателей, применяющих патентную систему налогообложения (далее - Книга учета доходов), в которой в хронологической последовательности на основе первичных документов позиционным способом отражают все хозяйственные операции, связанные с получением доходов от реализации, в налоговом периоде (</w:t>
      </w:r>
      <w:proofErr w:type="spellStart"/>
      <w:r w:rsidRPr="00522761">
        <w:rPr>
          <w:rFonts w:ascii="Arial" w:hAnsi="Arial" w:cs="Arial"/>
          <w:color w:val="000000" w:themeColor="text1"/>
          <w:sz w:val="20"/>
          <w:szCs w:val="20"/>
          <w:lang w:eastAsia="ru-RU"/>
        </w:rPr>
        <w:t>периоде</w:t>
      </w:r>
      <w:proofErr w:type="spellEnd"/>
      <w:r w:rsidRPr="00522761">
        <w:rPr>
          <w:rFonts w:ascii="Arial" w:hAnsi="Arial" w:cs="Arial"/>
          <w:color w:val="000000" w:themeColor="text1"/>
          <w:sz w:val="20"/>
          <w:szCs w:val="20"/>
          <w:lang w:eastAsia="ru-RU"/>
        </w:rPr>
        <w:t>, на который получен патент).</w:t>
      </w:r>
    </w:p>
    <w:p w14:paraId="5804660F"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1.2. Налогоплательщики должны обеспечивать полноту, непрерывность и достоверность учета доходов от реализации, получаемых в связи с осуществлением видов предпринимательской деятельности, налогообложение которых осуществляется по патентной системе налогообложения.</w:t>
      </w:r>
    </w:p>
    <w:p w14:paraId="3BCC41BD"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1.3. Ведение Книги учета доходов осуществляется на русском языке. Первичные учетные документы, составленные на иностранном языке или языках народов Российской Федерации, должны иметь построчный перевод на русский язык.</w:t>
      </w:r>
    </w:p>
    <w:p w14:paraId="2602C5E8"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1.4. Книга учета доходов может вестись как на бумажных носителях, так и в электронном виде. При ведении Книги учета доходов в электронном виде налогоплательщики обязаны по окончании налогового периода вывести ее на бумажные носители. На каждый очередной налоговый период открывается новая Книга учета доходов.</w:t>
      </w:r>
    </w:p>
    <w:p w14:paraId="536F0B61"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lastRenderedPageBreak/>
        <w:t>1.5. Книга учета доходов должна быть прошнурована и пронумерована. На последней странице пронумерованной и прошнурованной налогоплательщиком Книги учета доходов указывается количество содержащихся в ней страниц, которое подтверждается подписью налогоплательщика и скрепляется печатью налогоплательщика (при ее наличии).</w:t>
      </w:r>
    </w:p>
    <w:p w14:paraId="6614679F"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На последней странице, пронумерованной и прошнурованной налогоплательщиком Книги учета доходов, которая велась в электронном виде, и выведена по окончании налогового периода на бумажные носители, указывается количество содержащихся в ней страниц, которое подтверждается подписью налогоплательщика и скрепляется печатью налогоплательщика (при ее наличии).</w:t>
      </w:r>
    </w:p>
    <w:p w14:paraId="37D8215E"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1.6. Исправление ошибок в Книге учета доходов должно быть обоснованно и подтверждено подписью налогоплательщика с указанием даты исправления и печатью налогоплательщика (при ее наличии).</w:t>
      </w:r>
    </w:p>
    <w:p w14:paraId="7984EE7C" w14:textId="77777777" w:rsidR="00522761" w:rsidRPr="00522761" w:rsidRDefault="00522761" w:rsidP="00522761">
      <w:pPr>
        <w:ind w:firstLine="540"/>
        <w:jc w:val="both"/>
        <w:rPr>
          <w:rFonts w:ascii="Arial" w:hAnsi="Arial" w:cs="Arial"/>
          <w:color w:val="000000" w:themeColor="text1"/>
          <w:sz w:val="20"/>
          <w:szCs w:val="20"/>
          <w:lang w:eastAsia="ru-RU"/>
        </w:rPr>
      </w:pPr>
    </w:p>
    <w:p w14:paraId="7BBDF4FE" w14:textId="77777777" w:rsidR="00522761" w:rsidRPr="00522761" w:rsidRDefault="00522761" w:rsidP="00522761">
      <w:pPr>
        <w:spacing w:before="81" w:after="81"/>
        <w:jc w:val="center"/>
        <w:rPr>
          <w:rFonts w:ascii="Arial" w:hAnsi="Arial" w:cs="Arial"/>
          <w:color w:val="000000" w:themeColor="text1"/>
          <w:sz w:val="20"/>
          <w:szCs w:val="20"/>
          <w:lang w:eastAsia="ru-RU"/>
        </w:rPr>
      </w:pPr>
      <w:r w:rsidRPr="00522761">
        <w:rPr>
          <w:rFonts w:ascii="Arial" w:hAnsi="Arial" w:cs="Arial"/>
          <w:b/>
          <w:bCs/>
          <w:color w:val="000000" w:themeColor="text1"/>
          <w:sz w:val="20"/>
          <w:szCs w:val="20"/>
          <w:lang w:eastAsia="ru-RU"/>
        </w:rPr>
        <w:t>II. Порядок заполнения раздела I "Доходы"</w:t>
      </w:r>
    </w:p>
    <w:p w14:paraId="416CAE7B" w14:textId="77777777" w:rsidR="00522761" w:rsidRPr="00522761" w:rsidRDefault="00522761" w:rsidP="00522761">
      <w:pPr>
        <w:ind w:firstLine="540"/>
        <w:jc w:val="both"/>
        <w:rPr>
          <w:rFonts w:ascii="Arial" w:hAnsi="Arial" w:cs="Arial"/>
          <w:color w:val="000000" w:themeColor="text1"/>
          <w:sz w:val="20"/>
          <w:szCs w:val="20"/>
          <w:lang w:eastAsia="ru-RU"/>
        </w:rPr>
      </w:pPr>
    </w:p>
    <w:p w14:paraId="016E886B"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2.1. В графе 1 указывается порядковый номер регистрируемой операции.</w:t>
      </w:r>
    </w:p>
    <w:p w14:paraId="08741B49"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2.2. В графе 2 указывается дата и номер первичного документа, на основании которого осуществлена регистрируемая операция.</w:t>
      </w:r>
    </w:p>
    <w:p w14:paraId="69476BA7"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2.3. В графе 3 указывается содержание регистрируемой операции.</w:t>
      </w:r>
    </w:p>
    <w:p w14:paraId="73F9CA7B"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2.4. В графе 4 отражаются доходы от реализации, полученные в связи с осуществлением предпринимательской деятельности, указанной в патенте, и определяемые в соответствии со статьей 249 Кодекса. Порядок определения, признания и учета доходов от реализации при патентной системе налогообложения установлен пунктами 2 - 5 статьи 346.53 Кодекса.</w:t>
      </w:r>
    </w:p>
    <w:p w14:paraId="50D9CCEA" w14:textId="77777777" w:rsidR="00522761" w:rsidRPr="00522761" w:rsidRDefault="00522761" w:rsidP="00522761">
      <w:pPr>
        <w:ind w:firstLine="540"/>
        <w:jc w:val="both"/>
        <w:rPr>
          <w:rFonts w:ascii="Arial" w:hAnsi="Arial" w:cs="Arial"/>
          <w:color w:val="000000" w:themeColor="text1"/>
          <w:sz w:val="20"/>
          <w:szCs w:val="20"/>
          <w:lang w:eastAsia="ru-RU"/>
        </w:rPr>
      </w:pPr>
      <w:r w:rsidRPr="00522761">
        <w:rPr>
          <w:rFonts w:ascii="Arial" w:hAnsi="Arial" w:cs="Arial"/>
          <w:color w:val="000000" w:themeColor="text1"/>
          <w:sz w:val="20"/>
          <w:szCs w:val="20"/>
          <w:lang w:eastAsia="ru-RU"/>
        </w:rPr>
        <w:t>В графе 4 не учитываются доходы, полученные по иным видам предпринимательской деятельности, налогообложение которых осуществляется в соответствии с иными режимами налогообложения.</w:t>
      </w:r>
    </w:p>
    <w:p w14:paraId="4E970D24" w14:textId="77777777" w:rsidR="00522761" w:rsidRPr="00522761" w:rsidRDefault="00522761" w:rsidP="00522761">
      <w:pPr>
        <w:ind w:firstLine="540"/>
        <w:jc w:val="both"/>
        <w:rPr>
          <w:rFonts w:ascii="Arial" w:hAnsi="Arial" w:cs="Arial"/>
          <w:color w:val="000000" w:themeColor="text1"/>
          <w:sz w:val="20"/>
          <w:szCs w:val="20"/>
          <w:lang w:eastAsia="ru-RU"/>
        </w:rPr>
      </w:pPr>
    </w:p>
    <w:p w14:paraId="13DFF9A5" w14:textId="77777777" w:rsidR="00522761" w:rsidRPr="00522761" w:rsidRDefault="00522761">
      <w:pPr>
        <w:rPr>
          <w:color w:val="000000" w:themeColor="text1"/>
        </w:rPr>
      </w:pPr>
    </w:p>
    <w:sectPr w:rsidR="00522761" w:rsidRPr="00522761" w:rsidSect="006E4C2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761"/>
    <w:rsid w:val="0035149D"/>
    <w:rsid w:val="00522761"/>
    <w:rsid w:val="006E4C2C"/>
    <w:rsid w:val="009C2983"/>
    <w:rsid w:val="00CD76F2"/>
    <w:rsid w:val="00DE0F92"/>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5E09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6936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7352</Words>
  <Characters>41909</Characters>
  <Application>Microsoft Macintosh Word</Application>
  <DocSecurity>0</DocSecurity>
  <Lines>349</Lines>
  <Paragraphs>98</Paragraphs>
  <ScaleCrop>false</ScaleCrop>
  <LinksUpToDate>false</LinksUpToDate>
  <CharactersWithSpaces>49163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Покшан</dc:creator>
  <cp:keywords/>
  <dc:description/>
  <cp:lastModifiedBy>Денис Покшан</cp:lastModifiedBy>
  <cp:revision>1</cp:revision>
  <dcterms:created xsi:type="dcterms:W3CDTF">2017-01-06T16:11:00Z</dcterms:created>
  <dcterms:modified xsi:type="dcterms:W3CDTF">2017-01-06T16:17:00Z</dcterms:modified>
</cp:coreProperties>
</file>