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755" w14:textId="77777777" w:rsidR="00D855D8" w:rsidRDefault="00D855D8" w:rsidP="00D855D8">
      <w:pPr>
        <w:pStyle w:val="2"/>
      </w:pPr>
      <w:r>
        <w:t>Общие тарифы по взносам с зарплаты работников в 2020 году (нет льгот)</w:t>
      </w:r>
    </w:p>
    <w:p w14:paraId="37D1C505" w14:textId="77777777" w:rsidR="00D855D8" w:rsidRDefault="00D855D8" w:rsidP="00D855D8">
      <w:pPr>
        <w:pStyle w:val="a3"/>
      </w:pPr>
      <w:r>
        <w:t>Общий процент отчислений в фонды остается прежним по сравнению с предыдущим годом – 30%, из них:</w:t>
      </w:r>
    </w:p>
    <w:p w14:paraId="0580330E" w14:textId="77777777" w:rsidR="00D855D8" w:rsidRDefault="00D855D8" w:rsidP="00D855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22% в Пенсионный фонд</w:t>
      </w:r>
    </w:p>
    <w:p w14:paraId="2233409B" w14:textId="77777777" w:rsidR="00D855D8" w:rsidRDefault="00D855D8" w:rsidP="00D855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2,9% в Фонд социального страхования</w:t>
      </w:r>
    </w:p>
    <w:p w14:paraId="23424DB5" w14:textId="77777777" w:rsidR="00D855D8" w:rsidRDefault="00D855D8" w:rsidP="00D855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5,1% в Фонд медицинского страхования</w:t>
      </w: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D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6"/>
        <w:gridCol w:w="5572"/>
        <w:gridCol w:w="5432"/>
      </w:tblGrid>
      <w:tr w:rsidR="00D855D8" w14:paraId="070DF224" w14:textId="77777777" w:rsidTr="00D855D8">
        <w:trPr>
          <w:tblHeader/>
          <w:tblCellSpacing w:w="3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1ABD299" w14:textId="77777777" w:rsidR="00D855D8" w:rsidRDefault="00D855D8">
            <w:pPr>
              <w:pStyle w:val="a3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8000"/>
                <w:sz w:val="21"/>
                <w:szCs w:val="21"/>
              </w:rPr>
              <w:t>Фонд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7BB1A1C" w14:textId="77777777" w:rsidR="00D855D8" w:rsidRDefault="00D855D8">
            <w:pPr>
              <w:pStyle w:val="a3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8000"/>
                <w:sz w:val="21"/>
                <w:szCs w:val="21"/>
              </w:rPr>
              <w:t>Предельный размер базы* для расчета взносов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5FE59EE7" w14:textId="77777777" w:rsidR="00D855D8" w:rsidRDefault="00D855D8">
            <w:pPr>
              <w:pStyle w:val="a3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8000"/>
                <w:sz w:val="21"/>
                <w:szCs w:val="21"/>
              </w:rPr>
              <w:t>Ставка</w:t>
            </w:r>
          </w:p>
        </w:tc>
      </w:tr>
      <w:tr w:rsidR="00D855D8" w14:paraId="4B043C72" w14:textId="77777777" w:rsidTr="00D855D8">
        <w:trPr>
          <w:tblCellSpacing w:w="37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D0F09F9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ПФР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04FE6675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1 292 000 руб.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EAD578B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22%</w:t>
            </w:r>
          </w:p>
        </w:tc>
      </w:tr>
      <w:tr w:rsidR="00D855D8" w14:paraId="0A07F451" w14:textId="77777777" w:rsidTr="00D855D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C8FD028" w14:textId="77777777" w:rsidR="00D855D8" w:rsidRDefault="00D855D8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4317A34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1 292 000 руб.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929F77A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10%</w:t>
            </w:r>
          </w:p>
        </w:tc>
      </w:tr>
      <w:tr w:rsidR="00D855D8" w14:paraId="0C851103" w14:textId="77777777" w:rsidTr="00D855D8">
        <w:trPr>
          <w:tblCellSpacing w:w="3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E34779A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ФФОМС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DDD4747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Без предельной базы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5D046434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5,1%</w:t>
            </w:r>
          </w:p>
        </w:tc>
      </w:tr>
      <w:tr w:rsidR="00D855D8" w14:paraId="39672FEC" w14:textId="77777777" w:rsidTr="00D855D8">
        <w:trPr>
          <w:tblCellSpacing w:w="37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7EA45B4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ФСС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180EB46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912 000 руб.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9CEB0F2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2,9%</w:t>
            </w:r>
          </w:p>
        </w:tc>
      </w:tr>
      <w:tr w:rsidR="00D855D8" w14:paraId="731ED086" w14:textId="77777777" w:rsidTr="00D855D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6A63BD0" w14:textId="77777777" w:rsidR="00D855D8" w:rsidRDefault="00D855D8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251748C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912 000 руб.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9F124D5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0%</w:t>
            </w:r>
          </w:p>
        </w:tc>
      </w:tr>
    </w:tbl>
    <w:p w14:paraId="00329A06" w14:textId="77777777" w:rsidR="00D855D8" w:rsidRDefault="00D855D8" w:rsidP="00D855D8">
      <w:pPr>
        <w:pStyle w:val="a3"/>
      </w:pPr>
      <w:r>
        <w:t>* Предельная база установлена постановлением Правительства РФ от 06.11.2019 № 1407</w:t>
      </w:r>
    </w:p>
    <w:p w14:paraId="304B76AD" w14:textId="77777777" w:rsidR="00D855D8" w:rsidRDefault="00D855D8" w:rsidP="00D855D8"/>
    <w:p w14:paraId="5A14A1EA" w14:textId="77777777" w:rsidR="00D855D8" w:rsidRDefault="00D855D8" w:rsidP="00D855D8">
      <w:pPr>
        <w:pStyle w:val="blockseparator"/>
      </w:pPr>
    </w:p>
    <w:p w14:paraId="649478C7" w14:textId="77777777" w:rsidR="00D855D8" w:rsidRDefault="00D855D8" w:rsidP="00D855D8">
      <w:pPr>
        <w:pStyle w:val="2"/>
      </w:pPr>
      <w:r>
        <w:t>Пониженные тарифы страховых взносов в 2020 году </w:t>
      </w:r>
    </w:p>
    <w:p w14:paraId="2EEA6447" w14:textId="77777777" w:rsidR="00D855D8" w:rsidRDefault="00D855D8" w:rsidP="00D855D8">
      <w:pPr>
        <w:pStyle w:val="a3"/>
      </w:pPr>
      <w:r>
        <w:t xml:space="preserve">Большинство </w:t>
      </w:r>
      <w:bookmarkStart w:id="0" w:name="_GoBack"/>
      <w:r>
        <w:t>упрощ</w:t>
      </w:r>
      <w:bookmarkEnd w:id="0"/>
      <w:r>
        <w:t>енцев в 2020 должны платить взносы по общему тарифу 30 процентов, так как закончится льготный переходный период.</w:t>
      </w:r>
    </w:p>
    <w:p w14:paraId="7115C68A" w14:textId="77777777" w:rsidR="00D855D8" w:rsidRDefault="00D855D8" w:rsidP="00D855D8">
      <w:pPr>
        <w:pStyle w:val="a3"/>
      </w:pPr>
      <w:r>
        <w:t>Пониженную ставку 20 процентов оставили некоммерческим и благотворительным организациям на УСН. Льготой можно воспользоваться по 2024 год. </w:t>
      </w:r>
    </w:p>
    <w:p w14:paraId="6B6E98A9" w14:textId="77777777" w:rsidR="00D855D8" w:rsidRDefault="00D855D8" w:rsidP="00D855D8">
      <w:pPr>
        <w:pStyle w:val="a3"/>
      </w:pPr>
      <w:r>
        <w:lastRenderedPageBreak/>
        <w:t>Планового повышения взносов для упрощенцев, которые применяли общий тариф, не будет. Раньше планировалось, что с 2021 года общий тариф вырастет с 30 до 34 процентов. Сейчас в кодексе оставили тариф 30 процентов. Пенсионные взносы компании должны считать по тарифу 22 процента с выплат в пределах лимита и 10 процентов — со сверхлимитных сумм. </w:t>
      </w:r>
    </w:p>
    <w:p w14:paraId="0CE38768" w14:textId="77777777" w:rsidR="00D855D8" w:rsidRDefault="00D855D8" w:rsidP="00D855D8">
      <w:pPr>
        <w:pStyle w:val="a3"/>
      </w:pPr>
      <w:r>
        <w:t>В 2020 году льготные тарифы страховых взносов вправе применять компании и индивидуальные предприниматели, указанные в перечне ст. 427 НК РФ:</w:t>
      </w:r>
    </w:p>
    <w:p w14:paraId="0FCE4593" w14:textId="77777777" w:rsidR="00D855D8" w:rsidRDefault="00D855D8" w:rsidP="00D855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ИТ-компании</w:t>
      </w:r>
    </w:p>
    <w:p w14:paraId="774FD2FE" w14:textId="77777777" w:rsidR="00D855D8" w:rsidRDefault="00D855D8" w:rsidP="00D855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авиакомпании</w:t>
      </w:r>
    </w:p>
    <w:p w14:paraId="4C5E5C20" w14:textId="77777777" w:rsidR="00D855D8" w:rsidRDefault="00D855D8" w:rsidP="00D855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НКО на УСН</w:t>
      </w:r>
    </w:p>
    <w:p w14:paraId="5B010938" w14:textId="77777777" w:rsidR="00D855D8" w:rsidRDefault="00D855D8" w:rsidP="00D855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благотворительные компании на УСН</w:t>
      </w:r>
    </w:p>
    <w:p w14:paraId="51CBA221" w14:textId="77777777" w:rsidR="00D855D8" w:rsidRDefault="00D855D8" w:rsidP="00D855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участники "Сколково"</w:t>
      </w:r>
    </w:p>
    <w:p w14:paraId="0C179E57" w14:textId="77777777" w:rsidR="00D855D8" w:rsidRDefault="00D855D8" w:rsidP="00D855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участники свободной экономической зоны Крыма и Севастополя</w:t>
      </w:r>
    </w:p>
    <w:p w14:paraId="012214A0" w14:textId="77777777" w:rsidR="00D855D8" w:rsidRDefault="00D855D8" w:rsidP="00D855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резиденты порта Владивосток</w:t>
      </w: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D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200"/>
        <w:gridCol w:w="842"/>
        <w:gridCol w:w="775"/>
        <w:gridCol w:w="1043"/>
      </w:tblGrid>
      <w:tr w:rsidR="00D855D8" w14:paraId="332158CE" w14:textId="77777777" w:rsidTr="00D855D8">
        <w:trPr>
          <w:tblHeader/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137DE744" w14:textId="77777777" w:rsidR="00D855D8" w:rsidRDefault="00D855D8">
            <w:pPr>
              <w:pStyle w:val="a3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008000"/>
                <w:sz w:val="21"/>
                <w:szCs w:val="21"/>
              </w:rPr>
              <w:t>Льготники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01DC477" w14:textId="77777777" w:rsidR="00D855D8" w:rsidRDefault="00D855D8">
            <w:pPr>
              <w:pStyle w:val="a3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008000"/>
                <w:sz w:val="21"/>
                <w:szCs w:val="21"/>
              </w:rPr>
              <w:t>ПФР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106E760" w14:textId="77777777" w:rsidR="00D855D8" w:rsidRDefault="00D855D8">
            <w:pPr>
              <w:pStyle w:val="a3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008000"/>
                <w:sz w:val="21"/>
                <w:szCs w:val="21"/>
              </w:rPr>
              <w:t>ФСС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0E743D0" w14:textId="77777777" w:rsidR="00D855D8" w:rsidRDefault="00D855D8">
            <w:pPr>
              <w:pStyle w:val="a3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008000"/>
                <w:sz w:val="21"/>
                <w:szCs w:val="21"/>
              </w:rPr>
              <w:t>ФОМС</w:t>
            </w:r>
          </w:p>
        </w:tc>
      </w:tr>
      <w:tr w:rsidR="00D855D8" w14:paraId="14EF98DB" w14:textId="77777777" w:rsidTr="00D855D8">
        <w:trPr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158B34D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Благотворительные организации на УСН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2E349FE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49A77E1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4F5CE13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</w:t>
            </w:r>
          </w:p>
        </w:tc>
      </w:tr>
      <w:tr w:rsidR="00D855D8" w14:paraId="31D3D466" w14:textId="77777777" w:rsidTr="00D855D8">
        <w:trPr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6C7B70A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НКО на УСН, работающие в области социального обслуживания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населения,  научных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исследований и разработок, образования, здравоохранения, культуры и искусства (деятельность театров, библиотек, музеев и архивов), массового спорта кроме профессионального.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6C5DE49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1FED86B1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654E4A0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</w:t>
            </w:r>
          </w:p>
        </w:tc>
      </w:tr>
      <w:tr w:rsidR="00D855D8" w14:paraId="036AD432" w14:textId="77777777" w:rsidTr="00D855D8">
        <w:trPr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68813B7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ИТ-компании РФ, которые занимаются разработкой и реализацией программ для ЭВМ и баз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данных,  оказанием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услуг по разработке, адаптации, модификации программ для ЭВМ, баз данных, – установкой, тестированием и сопровождением программ.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D6911F8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52E343AA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3A7B229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4,0</w:t>
            </w:r>
          </w:p>
        </w:tc>
      </w:tr>
      <w:tr w:rsidR="00D855D8" w14:paraId="551CA828" w14:textId="77777777" w:rsidTr="00D855D8">
        <w:trPr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45B3B09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Организации и ИП с выплат и вознаграждений членам экипажей судов РФ. Исключение — работа для хранения и перевалки нефти и нефтепродуктов в морских портах России.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AF49CF1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053586C5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17FF666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</w:t>
            </w:r>
          </w:p>
        </w:tc>
      </w:tr>
      <w:tr w:rsidR="00D855D8" w14:paraId="0FFF3F5B" w14:textId="77777777" w:rsidTr="00D855D8">
        <w:trPr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76BDF2C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Организации — участники проекта «Сколково».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105D7042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BA83C36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01AD236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</w:t>
            </w:r>
          </w:p>
        </w:tc>
      </w:tr>
      <w:tr w:rsidR="00D855D8" w14:paraId="6F9B8374" w14:textId="77777777" w:rsidTr="00D855D8">
        <w:trPr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E2E4273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Российские организации, которые производят и продают произведенную ими анимационную аудиовизуальную продукцию.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5FB81F0D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58C176E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5A6BAB67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4,0</w:t>
            </w:r>
          </w:p>
        </w:tc>
      </w:tr>
      <w:tr w:rsidR="00D855D8" w14:paraId="1BF52159" w14:textId="77777777" w:rsidTr="00D855D8">
        <w:trPr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C0EEEB4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>Участники свободной экономической зоны Крыма и Севастополя (закон от 29.11.2014 № 377-ФЗ).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3E84915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1486E5E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1,5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2BEC76A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0,1</w:t>
            </w:r>
          </w:p>
        </w:tc>
      </w:tr>
      <w:tr w:rsidR="00D855D8" w14:paraId="77F57DAB" w14:textId="77777777" w:rsidTr="00D855D8">
        <w:trPr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60D2648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Резиденты территории опережающего социально-экономического развития (закон от 29.12.2014 № 473-ФЗ).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1824E8D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5F0C727A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1,5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B90AACD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0,1</w:t>
            </w:r>
          </w:p>
        </w:tc>
      </w:tr>
      <w:tr w:rsidR="00D855D8" w14:paraId="5A332EFE" w14:textId="77777777" w:rsidTr="00D855D8">
        <w:trPr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1FE30B6C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Резиденты свободного порта Владивосток (закон от 13.07.2015 № 212-ФЗ)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43A0347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09C9ADA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1,5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2ED71CA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0,1</w:t>
            </w:r>
          </w:p>
        </w:tc>
      </w:tr>
      <w:tr w:rsidR="00D855D8" w14:paraId="4E4B20F7" w14:textId="77777777" w:rsidTr="00D855D8">
        <w:trPr>
          <w:tblCellSpacing w:w="37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89EB397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Резиденты особой экономической зоны в Калининградской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области  (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>закон от 10.01.2006 № 16-ФЗ)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B5CA894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CBC385E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1,5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BCB38B4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0,1</w:t>
            </w:r>
          </w:p>
        </w:tc>
      </w:tr>
    </w:tbl>
    <w:p w14:paraId="333C79D3" w14:textId="77777777" w:rsidR="00D855D8" w:rsidRDefault="00D855D8" w:rsidP="00D855D8">
      <w:pPr>
        <w:pStyle w:val="a3"/>
      </w:pPr>
    </w:p>
    <w:p w14:paraId="321A622E" w14:textId="77777777" w:rsidR="00D855D8" w:rsidRDefault="00D855D8" w:rsidP="00D855D8">
      <w:pPr>
        <w:pStyle w:val="2"/>
      </w:pPr>
      <w:r>
        <w:t>Дополнительные тарифы в ПФР с зарплаты работников в 2020 году</w:t>
      </w:r>
    </w:p>
    <w:p w14:paraId="39353FF9" w14:textId="77777777" w:rsidR="00D855D8" w:rsidRDefault="00D855D8" w:rsidP="00D855D8">
      <w:pPr>
        <w:pStyle w:val="a3"/>
      </w:pPr>
      <w:r>
        <w:t>В соответствии с п. 3 ст. 428 НК РФ для некоторых категорий работников в зависимости от условий труда устанавливаются дополнительные страховые взносы согласно результатам СОУТ.</w:t>
      </w: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D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1"/>
        <w:gridCol w:w="5023"/>
        <w:gridCol w:w="5976"/>
      </w:tblGrid>
      <w:tr w:rsidR="00D855D8" w14:paraId="7FD65BD8" w14:textId="77777777" w:rsidTr="00D855D8">
        <w:trPr>
          <w:tblHeader/>
          <w:tblCellSpacing w:w="37" w:type="dxa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AE41550" w14:textId="77777777" w:rsidR="00D855D8" w:rsidRDefault="00D855D8">
            <w:pPr>
              <w:pStyle w:val="a3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8000"/>
                <w:sz w:val="21"/>
                <w:szCs w:val="21"/>
              </w:rPr>
              <w:t>Условия труда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B128072" w14:textId="77777777" w:rsidR="00D855D8" w:rsidRDefault="00D855D8">
            <w:pPr>
              <w:pStyle w:val="a3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8000"/>
                <w:sz w:val="21"/>
                <w:szCs w:val="21"/>
              </w:rPr>
              <w:t>Дополнительная ставка по страховым взносам</w:t>
            </w:r>
          </w:p>
        </w:tc>
      </w:tr>
      <w:tr w:rsidR="00D855D8" w14:paraId="1F54CF16" w14:textId="77777777" w:rsidTr="00D855D8">
        <w:trPr>
          <w:tblCellSpacing w:w="3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5D8E63C7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Класс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A96C24E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Подкласс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4A8EB39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Ставка</w:t>
            </w:r>
          </w:p>
        </w:tc>
      </w:tr>
      <w:tr w:rsidR="00D855D8" w14:paraId="2376D6F9" w14:textId="77777777" w:rsidTr="00D855D8">
        <w:trPr>
          <w:tblCellSpacing w:w="3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13994F9E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Опасный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B9024F4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3E6AC8F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8%</w:t>
            </w:r>
          </w:p>
        </w:tc>
      </w:tr>
      <w:tr w:rsidR="00D855D8" w14:paraId="4C27CB13" w14:textId="77777777" w:rsidTr="00D855D8">
        <w:trPr>
          <w:trHeight w:val="45"/>
          <w:tblCellSpacing w:w="37" w:type="dxa"/>
        </w:trPr>
        <w:tc>
          <w:tcPr>
            <w:tcW w:w="4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121CCF3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Вредный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8C04C7D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3,4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4431273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7%</w:t>
            </w:r>
          </w:p>
        </w:tc>
      </w:tr>
      <w:tr w:rsidR="00D855D8" w14:paraId="585A72E9" w14:textId="77777777" w:rsidTr="00D855D8">
        <w:trPr>
          <w:trHeight w:val="45"/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DA67723" w14:textId="77777777" w:rsidR="00D855D8" w:rsidRDefault="00D855D8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6354E62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3,3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60CE92F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6%</w:t>
            </w:r>
          </w:p>
        </w:tc>
      </w:tr>
      <w:tr w:rsidR="00D855D8" w14:paraId="5F19C674" w14:textId="77777777" w:rsidTr="00D855D8">
        <w:trPr>
          <w:trHeight w:val="45"/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0F72F63" w14:textId="77777777" w:rsidR="00D855D8" w:rsidRDefault="00D855D8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45E19B2B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3,2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B0A8EEB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4%</w:t>
            </w:r>
          </w:p>
        </w:tc>
      </w:tr>
      <w:tr w:rsidR="00D855D8" w14:paraId="74511C65" w14:textId="77777777" w:rsidTr="00D855D8">
        <w:trPr>
          <w:trHeight w:val="45"/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ADF3E5B" w14:textId="77777777" w:rsidR="00D855D8" w:rsidRDefault="00D855D8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16830AD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3,1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7520545B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2%</w:t>
            </w:r>
          </w:p>
        </w:tc>
      </w:tr>
      <w:tr w:rsidR="00D855D8" w14:paraId="43065F30" w14:textId="77777777" w:rsidTr="00D855D8">
        <w:trPr>
          <w:tblCellSpacing w:w="3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6BB39E9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>Допустимый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37A99D26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00FE9E2A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0%</w:t>
            </w:r>
          </w:p>
        </w:tc>
      </w:tr>
      <w:tr w:rsidR="00D855D8" w14:paraId="7E2B3825" w14:textId="77777777" w:rsidTr="00D855D8">
        <w:trPr>
          <w:tblCellSpacing w:w="3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667E9B8A" w14:textId="77777777" w:rsidR="00D855D8" w:rsidRDefault="00D855D8">
            <w:pPr>
              <w:pStyle w:val="a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Оптимальный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2221E00A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5"/>
            <w:vAlign w:val="center"/>
            <w:hideMark/>
          </w:tcPr>
          <w:p w14:paraId="089CB07C" w14:textId="77777777" w:rsidR="00D855D8" w:rsidRDefault="00D855D8">
            <w:pPr>
              <w:pStyle w:val="a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0%</w:t>
            </w:r>
          </w:p>
        </w:tc>
      </w:tr>
    </w:tbl>
    <w:p w14:paraId="5B15DEFF" w14:textId="77777777" w:rsidR="00D855D8" w:rsidRDefault="00D855D8" w:rsidP="00D855D8">
      <w:pPr>
        <w:pStyle w:val="a3"/>
      </w:pPr>
      <w:r>
        <w:t>Если оценка труда не проводилась, то дополнительная ставка будет равна:</w:t>
      </w:r>
    </w:p>
    <w:p w14:paraId="7118CAB4" w14:textId="77777777" w:rsidR="00D855D8" w:rsidRDefault="00D855D8" w:rsidP="00D855D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6% на выплаты по работам, указанным в п.1 ч.1 ст. 30 Федерального закона от 28.12.2013 № 400-ФЗ</w:t>
      </w:r>
    </w:p>
    <w:p w14:paraId="5F255513" w14:textId="77777777" w:rsidR="00D855D8" w:rsidRDefault="00D855D8" w:rsidP="00D855D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9% на выплаты по работам, указанным </w:t>
      </w:r>
      <w:proofErr w:type="spellStart"/>
      <w:r>
        <w:t>пп</w:t>
      </w:r>
      <w:proofErr w:type="spellEnd"/>
      <w:r>
        <w:t>. 2-18 ч. 1 ст. 30 Федерального закона от 28.12.2013 № 400-ФЗ</w:t>
      </w:r>
    </w:p>
    <w:p w14:paraId="363D9325" w14:textId="77777777" w:rsidR="00D855D8" w:rsidRDefault="00D855D8" w:rsidP="00D855D8">
      <w:pPr>
        <w:pStyle w:val="2"/>
      </w:pPr>
      <w:r>
        <w:t>Взносы ИП за себя</w:t>
      </w:r>
    </w:p>
    <w:p w14:paraId="7342B2BA" w14:textId="79E3C1CB" w:rsidR="00D855D8" w:rsidRDefault="00D855D8" w:rsidP="00D855D8">
      <w:pPr>
        <w:pStyle w:val="a3"/>
      </w:pPr>
      <w:r>
        <w:t>Данная информация размещена в отдельной статье на</w:t>
      </w:r>
      <w:r w:rsidR="001B40BF">
        <w:t xml:space="preserve"> нашем</w:t>
      </w:r>
      <w:r>
        <w:t xml:space="preserve"> сайте "</w:t>
      </w:r>
      <w:hyperlink r:id="rId5" w:tgtFrame="_blank" w:tooltip="Взносы ИП 2020" w:history="1">
        <w:r>
          <w:rPr>
            <w:rStyle w:val="a4"/>
            <w:b/>
            <w:bCs/>
          </w:rPr>
          <w:t>Фиксированные взносы ИП за себя в 2020 году</w:t>
        </w:r>
      </w:hyperlink>
      <w:r>
        <w:t>".</w:t>
      </w:r>
    </w:p>
    <w:p w14:paraId="60CF83ED" w14:textId="77777777" w:rsidR="00D855D8" w:rsidRDefault="00D855D8" w:rsidP="00D855D8">
      <w:pPr>
        <w:pStyle w:val="a3"/>
      </w:pPr>
    </w:p>
    <w:p w14:paraId="14050CC4" w14:textId="77777777" w:rsidR="00D855D8" w:rsidRDefault="00D855D8" w:rsidP="00D855D8">
      <w:pPr>
        <w:pStyle w:val="a3"/>
      </w:pPr>
    </w:p>
    <w:p w14:paraId="20C783BC" w14:textId="77777777" w:rsidR="00D855D8" w:rsidRDefault="00D855D8" w:rsidP="00D855D8">
      <w:pPr>
        <w:pStyle w:val="a3"/>
      </w:pPr>
    </w:p>
    <w:p w14:paraId="2115968B" w14:textId="77777777" w:rsidR="00D855D8" w:rsidRDefault="00D855D8" w:rsidP="00D855D8"/>
    <w:p w14:paraId="543D24C4" w14:textId="77777777" w:rsidR="00D855D8" w:rsidRDefault="00D855D8" w:rsidP="00D855D8">
      <w:pPr>
        <w:pStyle w:val="blockseparator"/>
      </w:pPr>
    </w:p>
    <w:p w14:paraId="48B85DFA" w14:textId="77777777" w:rsidR="00D855D8" w:rsidRDefault="00D855D8" w:rsidP="00D855D8"/>
    <w:p w14:paraId="63FA1370" w14:textId="77777777" w:rsidR="00D855D8" w:rsidRDefault="00D855D8" w:rsidP="00D855D8">
      <w:pPr>
        <w:pStyle w:val="a3"/>
      </w:pPr>
    </w:p>
    <w:p w14:paraId="5FDADD46" w14:textId="6E03B651" w:rsidR="00D855D8" w:rsidRDefault="00D855D8" w:rsidP="009F3666">
      <w:pPr>
        <w:jc w:val="center"/>
        <w:rPr>
          <w:rFonts w:ascii="Arial" w:hAnsi="Arial" w:cs="Arial"/>
        </w:rPr>
      </w:pPr>
    </w:p>
    <w:sectPr w:rsidR="00D855D8" w:rsidSect="009F3666">
      <w:pgSz w:w="16838" w:h="11906" w:orient="landscape"/>
      <w:pgMar w:top="1701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643"/>
    <w:multiLevelType w:val="multilevel"/>
    <w:tmpl w:val="C6A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270F1"/>
    <w:multiLevelType w:val="multilevel"/>
    <w:tmpl w:val="44CC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D7ED8"/>
    <w:multiLevelType w:val="multilevel"/>
    <w:tmpl w:val="D146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6E5"/>
    <w:multiLevelType w:val="multilevel"/>
    <w:tmpl w:val="BC5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1357A"/>
    <w:multiLevelType w:val="multilevel"/>
    <w:tmpl w:val="A8F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922DD"/>
    <w:multiLevelType w:val="multilevel"/>
    <w:tmpl w:val="3FE6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F5D77"/>
    <w:multiLevelType w:val="multilevel"/>
    <w:tmpl w:val="ED9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B3243"/>
    <w:multiLevelType w:val="multilevel"/>
    <w:tmpl w:val="EB1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3"/>
    <w:rsid w:val="00146D3F"/>
    <w:rsid w:val="001B40BF"/>
    <w:rsid w:val="003B0E76"/>
    <w:rsid w:val="004E7913"/>
    <w:rsid w:val="00517E4B"/>
    <w:rsid w:val="009F3666"/>
    <w:rsid w:val="00D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F746"/>
  <w15:chartTrackingRefBased/>
  <w15:docId w15:val="{B75F5244-276F-4135-8FB8-F015087A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eparator">
    <w:name w:val="blockseparator"/>
    <w:basedOn w:val="a"/>
    <w:rsid w:val="003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E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0E76"/>
    <w:rPr>
      <w:color w:val="800080"/>
      <w:u w:val="single"/>
    </w:rPr>
  </w:style>
  <w:style w:type="character" w:customStyle="1" w:styleId="linktofileinfo">
    <w:name w:val="linktofile__info"/>
    <w:basedOn w:val="a0"/>
    <w:rsid w:val="003B0E76"/>
  </w:style>
  <w:style w:type="character" w:customStyle="1" w:styleId="incontentbutton">
    <w:name w:val="incontentbutton"/>
    <w:basedOn w:val="a0"/>
    <w:rsid w:val="003B0E76"/>
  </w:style>
  <w:style w:type="character" w:styleId="a6">
    <w:name w:val="Strong"/>
    <w:basedOn w:val="a0"/>
    <w:uiPriority w:val="22"/>
    <w:qFormat/>
    <w:rsid w:val="003B0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081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8" w:space="8" w:color="A0A0A0"/>
            <w:bottom w:val="none" w:sz="0" w:space="0" w:color="auto"/>
            <w:right w:val="none" w:sz="0" w:space="0" w:color="auto"/>
          </w:divBdr>
        </w:div>
        <w:div w:id="801995503">
          <w:marLeft w:val="0"/>
          <w:marRight w:val="0"/>
          <w:marTop w:val="0"/>
          <w:marBottom w:val="0"/>
          <w:divBdr>
            <w:top w:val="single" w:sz="12" w:space="15" w:color="808080"/>
            <w:left w:val="single" w:sz="12" w:space="23" w:color="808080"/>
            <w:bottom w:val="single" w:sz="12" w:space="23" w:color="808080"/>
            <w:right w:val="single" w:sz="12" w:space="23" w:color="808080"/>
          </w:divBdr>
          <w:divsChild>
            <w:div w:id="3441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18770">
          <w:marLeft w:val="0"/>
          <w:marRight w:val="0"/>
          <w:marTop w:val="0"/>
          <w:marBottom w:val="0"/>
          <w:divBdr>
            <w:top w:val="single" w:sz="12" w:space="15" w:color="808080"/>
            <w:left w:val="single" w:sz="12" w:space="23" w:color="808080"/>
            <w:bottom w:val="single" w:sz="12" w:space="23" w:color="808080"/>
            <w:right w:val="single" w:sz="12" w:space="23" w:color="808080"/>
          </w:divBdr>
          <w:divsChild>
            <w:div w:id="20095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5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huchet-info.ru/buhgalterskiy-uchet/3138-strahovie-vznosi-ip-za-sebya-v2021-godu-fik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P. Epihin</dc:creator>
  <cp:keywords/>
  <dc:description/>
  <cp:lastModifiedBy>Zheka Nasekin</cp:lastModifiedBy>
  <cp:revision>6</cp:revision>
  <dcterms:created xsi:type="dcterms:W3CDTF">2020-01-23T12:38:00Z</dcterms:created>
  <dcterms:modified xsi:type="dcterms:W3CDTF">2020-10-08T12:07:00Z</dcterms:modified>
</cp:coreProperties>
</file>